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eastAsia="黑体"/>
          <w:sz w:val="32"/>
          <w:szCs w:val="32"/>
        </w:rPr>
      </w:pPr>
      <w:r>
        <w:rPr>
          <w:rFonts w:eastAsia="黑体"/>
          <w:sz w:val="32"/>
          <w:szCs w:val="32"/>
        </w:rPr>
        <w:t>附件</w:t>
      </w:r>
      <w:r>
        <w:rPr>
          <w:rFonts w:hint="eastAsia" w:eastAsia="黑体"/>
          <w:sz w:val="32"/>
          <w:szCs w:val="32"/>
          <w:lang w:val="en-US" w:eastAsia="zh-CN"/>
        </w:rPr>
        <w:t>1</w:t>
      </w: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2022</w:t>
      </w:r>
      <w:r>
        <w:rPr>
          <w:rFonts w:eastAsia="仿宋_GB2312"/>
          <w:color w:val="000000"/>
          <w:kern w:val="0"/>
          <w:szCs w:val="21"/>
        </w:rPr>
        <w:t>年度）</w:t>
      </w:r>
    </w:p>
    <w:tbl>
      <w:tblPr>
        <w:tblStyle w:val="3"/>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967"/>
        <w:gridCol w:w="285"/>
        <w:gridCol w:w="1114"/>
        <w:gridCol w:w="95"/>
        <w:gridCol w:w="1200"/>
        <w:gridCol w:w="1134"/>
        <w:gridCol w:w="72"/>
        <w:gridCol w:w="637"/>
        <w:gridCol w:w="143"/>
        <w:gridCol w:w="755"/>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区</w:t>
            </w:r>
            <w:r>
              <w:rPr>
                <w:rFonts w:eastAsia="仿宋_GB2312"/>
                <w:color w:val="000000"/>
                <w:kern w:val="0"/>
                <w:szCs w:val="21"/>
              </w:rPr>
              <w:t>级预算</w:t>
            </w:r>
            <w:r>
              <w:rPr>
                <w:rFonts w:hint="eastAsia" w:eastAsia="仿宋_GB2312"/>
                <w:color w:val="000000"/>
                <w:kern w:val="0"/>
                <w:szCs w:val="21"/>
                <w:lang w:eastAsia="zh-CN"/>
              </w:rPr>
              <w:t>单位</w:t>
            </w:r>
            <w:r>
              <w:rPr>
                <w:rFonts w:eastAsia="仿宋_GB2312"/>
                <w:color w:val="000000"/>
                <w:kern w:val="0"/>
                <w:szCs w:val="21"/>
              </w:rPr>
              <w:t>名称</w:t>
            </w:r>
          </w:p>
        </w:tc>
        <w:tc>
          <w:tcPr>
            <w:tcW w:w="9243" w:type="dxa"/>
            <w:gridSpan w:val="12"/>
            <w:noWrap w:val="0"/>
            <w:vAlign w:val="center"/>
          </w:tcPr>
          <w:p>
            <w:pPr>
              <w:widowControl/>
              <w:jc w:val="center"/>
              <w:rPr>
                <w:rFonts w:hint="default" w:eastAsia="仿宋_GB2312"/>
                <w:color w:val="000000"/>
                <w:kern w:val="0"/>
                <w:szCs w:val="21"/>
                <w:lang w:val="en-US"/>
              </w:rPr>
            </w:pPr>
            <w:r>
              <w:rPr>
                <w:rFonts w:hint="eastAsia" w:eastAsia="仿宋_GB2312"/>
                <w:color w:val="000000"/>
                <w:kern w:val="0"/>
                <w:szCs w:val="21"/>
                <w:lang w:val="en-US" w:eastAsia="zh-CN"/>
              </w:rPr>
              <w:t>零陵区审计服务中心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eastAsia="仿宋_GB2312"/>
                <w:color w:val="000000"/>
                <w:kern w:val="0"/>
                <w:szCs w:val="21"/>
              </w:rPr>
            </w:pPr>
            <w:r>
              <w:rPr>
                <w:rFonts w:eastAsia="仿宋_GB2312"/>
                <w:color w:val="000000"/>
                <w:kern w:val="0"/>
                <w:szCs w:val="21"/>
              </w:rPr>
              <w:t>算申请</w:t>
            </w:r>
            <w:r>
              <w:rPr>
                <w:rFonts w:eastAsia="仿宋_GB2312"/>
                <w:color w:val="000000"/>
                <w:kern w:val="0"/>
                <w:szCs w:val="21"/>
              </w:rPr>
              <w:br w:type="textWrapping"/>
            </w:r>
            <w:r>
              <w:rPr>
                <w:rFonts w:eastAsia="仿宋_GB2312"/>
                <w:color w:val="000000"/>
                <w:kern w:val="0"/>
                <w:szCs w:val="21"/>
              </w:rPr>
              <w:t>（万元）</w:t>
            </w:r>
          </w:p>
        </w:tc>
        <w:tc>
          <w:tcPr>
            <w:tcW w:w="2647" w:type="dxa"/>
            <w:gridSpan w:val="3"/>
            <w:noWrap w:val="0"/>
            <w:vAlign w:val="center"/>
          </w:tcPr>
          <w:p>
            <w:pPr>
              <w:jc w:val="center"/>
              <w:rPr>
                <w:rFonts w:eastAsia="仿宋_GB2312"/>
                <w:szCs w:val="21"/>
              </w:rPr>
            </w:pPr>
          </w:p>
        </w:tc>
        <w:tc>
          <w:tcPr>
            <w:tcW w:w="1114" w:type="dxa"/>
            <w:noWrap w:val="0"/>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295" w:type="dxa"/>
            <w:gridSpan w:val="2"/>
            <w:noWrap w:val="0"/>
            <w:vAlign w:val="center"/>
          </w:tcPr>
          <w:p>
            <w:pPr>
              <w:jc w:val="center"/>
              <w:rPr>
                <w:rFonts w:eastAsia="仿宋_GB2312"/>
                <w:szCs w:val="21"/>
              </w:rPr>
            </w:pPr>
            <w:r>
              <w:rPr>
                <w:rFonts w:eastAsia="仿宋_GB2312"/>
                <w:szCs w:val="21"/>
              </w:rPr>
              <w:t>全年预算数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09" w:type="dxa"/>
            <w:gridSpan w:val="2"/>
            <w:noWrap w:val="0"/>
            <w:vAlign w:val="center"/>
          </w:tcPr>
          <w:p>
            <w:pPr>
              <w:jc w:val="center"/>
              <w:rPr>
                <w:rFonts w:eastAsia="仿宋_GB2312"/>
                <w:szCs w:val="21"/>
              </w:rPr>
            </w:pPr>
            <w:r>
              <w:rPr>
                <w:rFonts w:eastAsia="仿宋_GB2312"/>
                <w:szCs w:val="21"/>
              </w:rPr>
              <w:t>分值</w:t>
            </w:r>
          </w:p>
        </w:tc>
        <w:tc>
          <w:tcPr>
            <w:tcW w:w="898" w:type="dxa"/>
            <w:gridSpan w:val="2"/>
            <w:noWrap w:val="0"/>
            <w:vAlign w:val="center"/>
          </w:tcPr>
          <w:p>
            <w:pPr>
              <w:jc w:val="center"/>
              <w:rPr>
                <w:rFonts w:eastAsia="仿宋_GB2312"/>
                <w:szCs w:val="21"/>
              </w:rPr>
            </w:pPr>
            <w:r>
              <w:rPr>
                <w:rFonts w:eastAsia="仿宋_GB2312"/>
                <w:szCs w:val="21"/>
              </w:rPr>
              <w:t>执行率</w:t>
            </w:r>
          </w:p>
        </w:tc>
        <w:tc>
          <w:tcPr>
            <w:tcW w:w="1446"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2647" w:type="dxa"/>
            <w:gridSpan w:val="3"/>
            <w:noWrap w:val="0"/>
            <w:vAlign w:val="center"/>
          </w:tcPr>
          <w:p>
            <w:pPr>
              <w:jc w:val="center"/>
              <w:rPr>
                <w:rFonts w:eastAsia="仿宋_GB2312"/>
                <w:szCs w:val="21"/>
              </w:rPr>
            </w:pPr>
            <w:r>
              <w:rPr>
                <w:rFonts w:eastAsia="仿宋_GB2312"/>
                <w:color w:val="000000"/>
                <w:kern w:val="0"/>
                <w:szCs w:val="21"/>
              </w:rPr>
              <w:t>年度资金总额</w:t>
            </w:r>
          </w:p>
        </w:tc>
        <w:tc>
          <w:tcPr>
            <w:tcW w:w="1114" w:type="dxa"/>
            <w:noWrap w:val="0"/>
            <w:vAlign w:val="center"/>
          </w:tcPr>
          <w:p>
            <w:pPr>
              <w:jc w:val="center"/>
              <w:rPr>
                <w:rFonts w:hint="default" w:eastAsia="仿宋_GB2312"/>
                <w:szCs w:val="21"/>
                <w:lang w:val="en-US" w:eastAsia="zh-CN"/>
              </w:rPr>
            </w:pPr>
            <w:r>
              <w:rPr>
                <w:rFonts w:hint="eastAsia" w:eastAsia="仿宋_GB2312"/>
                <w:szCs w:val="21"/>
                <w:lang w:val="en-US" w:eastAsia="zh-CN"/>
              </w:rPr>
              <w:t>236.4</w:t>
            </w:r>
          </w:p>
        </w:tc>
        <w:tc>
          <w:tcPr>
            <w:tcW w:w="1295"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236.4</w:t>
            </w:r>
          </w:p>
        </w:tc>
        <w:tc>
          <w:tcPr>
            <w:tcW w:w="1134" w:type="dxa"/>
            <w:noWrap w:val="0"/>
            <w:vAlign w:val="center"/>
          </w:tcPr>
          <w:p>
            <w:pPr>
              <w:jc w:val="center"/>
              <w:rPr>
                <w:rFonts w:hint="default" w:eastAsia="仿宋_GB2312"/>
                <w:szCs w:val="21"/>
                <w:lang w:val="en-US" w:eastAsia="zh-CN"/>
              </w:rPr>
            </w:pPr>
            <w:r>
              <w:rPr>
                <w:rFonts w:hint="eastAsia" w:eastAsia="仿宋_GB2312"/>
                <w:szCs w:val="21"/>
                <w:lang w:val="en-US" w:eastAsia="zh-CN"/>
              </w:rPr>
              <w:t>251.8</w:t>
            </w:r>
          </w:p>
        </w:tc>
        <w:tc>
          <w:tcPr>
            <w:tcW w:w="709" w:type="dxa"/>
            <w:gridSpan w:val="2"/>
            <w:noWrap w:val="0"/>
            <w:vAlign w:val="center"/>
          </w:tcPr>
          <w:p>
            <w:pPr>
              <w:jc w:val="center"/>
              <w:rPr>
                <w:rFonts w:eastAsia="仿宋_GB2312"/>
                <w:szCs w:val="21"/>
              </w:rPr>
            </w:pPr>
            <w:r>
              <w:rPr>
                <w:rFonts w:eastAsia="仿宋_GB2312"/>
                <w:szCs w:val="21"/>
              </w:rPr>
              <w:t>10</w:t>
            </w:r>
          </w:p>
        </w:tc>
        <w:tc>
          <w:tcPr>
            <w:tcW w:w="898"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106.51</w:t>
            </w:r>
          </w:p>
        </w:tc>
        <w:tc>
          <w:tcPr>
            <w:tcW w:w="1446" w:type="dxa"/>
            <w:noWrap w:val="0"/>
            <w:vAlign w:val="center"/>
          </w:tcPr>
          <w:p>
            <w:pPr>
              <w:jc w:val="center"/>
              <w:rPr>
                <w:rFonts w:hint="default" w:eastAsia="仿宋_GB2312"/>
                <w:szCs w:val="21"/>
                <w:lang w:val="en-US" w:eastAsia="zh-CN"/>
              </w:rPr>
            </w:pPr>
            <w:r>
              <w:rPr>
                <w:rFonts w:hint="eastAsia" w:eastAsia="仿宋_GB2312"/>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4187" w:type="dxa"/>
            <w:gridSpan w:val="6"/>
            <w:noWrap w:val="0"/>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color w:val="000000"/>
                <w:kern w:val="0"/>
                <w:szCs w:val="21"/>
                <w:lang w:val="en-US" w:eastAsia="zh-CN"/>
              </w:rPr>
              <w:t>236.4</w:t>
            </w:r>
          </w:p>
        </w:tc>
        <w:tc>
          <w:tcPr>
            <w:tcW w:w="4187" w:type="dxa"/>
            <w:gridSpan w:val="6"/>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ind w:firstLine="840" w:firstLineChars="400"/>
              <w:jc w:val="left"/>
              <w:rPr>
                <w:rFonts w:hint="eastAsia" w:eastAsia="仿宋_GB2312"/>
                <w:color w:val="000000"/>
                <w:kern w:val="0"/>
                <w:szCs w:val="21"/>
                <w:lang w:val="en-US" w:eastAsia="zh-CN"/>
              </w:rPr>
            </w:pPr>
            <w:r>
              <w:rPr>
                <w:rFonts w:eastAsia="仿宋_GB2312"/>
                <w:color w:val="000000"/>
                <w:kern w:val="0"/>
                <w:szCs w:val="21"/>
              </w:rPr>
              <w:t>政府性基金拨款：</w:t>
            </w:r>
            <w:r>
              <w:rPr>
                <w:rFonts w:hint="eastAsia" w:eastAsia="仿宋_GB2312"/>
                <w:color w:val="000000"/>
                <w:kern w:val="0"/>
                <w:szCs w:val="21"/>
                <w:lang w:val="en-US" w:eastAsia="zh-CN"/>
              </w:rPr>
              <w:t>0</w:t>
            </w:r>
          </w:p>
        </w:tc>
        <w:tc>
          <w:tcPr>
            <w:tcW w:w="4187" w:type="dxa"/>
            <w:gridSpan w:val="6"/>
            <w:noWrap w:val="0"/>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纳入专户管理的非税收入拨款：</w:t>
            </w:r>
            <w:r>
              <w:rPr>
                <w:rFonts w:hint="eastAsia" w:eastAsia="仿宋_GB2312"/>
                <w:color w:val="000000"/>
                <w:kern w:val="0"/>
                <w:szCs w:val="21"/>
                <w:lang w:val="en-US" w:eastAsia="zh-CN"/>
              </w:rPr>
              <w:t>0</w:t>
            </w:r>
          </w:p>
        </w:tc>
        <w:tc>
          <w:tcPr>
            <w:tcW w:w="4187" w:type="dxa"/>
            <w:gridSpan w:val="6"/>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ind w:firstLine="1470" w:firstLineChars="700"/>
              <w:jc w:val="left"/>
              <w:rPr>
                <w:rFonts w:hint="eastAsia" w:eastAsia="仿宋_GB2312"/>
                <w:color w:val="000000"/>
                <w:kern w:val="0"/>
                <w:szCs w:val="21"/>
                <w:lang w:val="en-US" w:eastAsia="zh-CN"/>
              </w:rPr>
            </w:pPr>
            <w:r>
              <w:rPr>
                <w:rFonts w:eastAsia="仿宋_GB2312"/>
                <w:color w:val="000000"/>
                <w:kern w:val="0"/>
                <w:szCs w:val="21"/>
              </w:rPr>
              <w:t>其他资金：</w:t>
            </w:r>
            <w:r>
              <w:rPr>
                <w:rFonts w:hint="eastAsia" w:eastAsia="仿宋_GB2312"/>
                <w:color w:val="000000"/>
                <w:kern w:val="0"/>
                <w:szCs w:val="21"/>
                <w:lang w:val="en-US" w:eastAsia="zh-CN"/>
              </w:rPr>
              <w:t>0</w:t>
            </w:r>
          </w:p>
        </w:tc>
        <w:tc>
          <w:tcPr>
            <w:tcW w:w="4187" w:type="dxa"/>
            <w:gridSpan w:val="6"/>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056"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87"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ind w:firstLine="420" w:firstLineChars="200"/>
              <w:jc w:val="left"/>
              <w:rPr>
                <w:rFonts w:hint="eastAsia" w:eastAsia="仿宋_GB2312"/>
                <w:color w:val="000000"/>
                <w:kern w:val="0"/>
                <w:szCs w:val="21"/>
              </w:rPr>
            </w:pPr>
            <w:r>
              <w:rPr>
                <w:rFonts w:hint="eastAsia" w:eastAsia="仿宋_GB2312"/>
                <w:color w:val="000000"/>
                <w:kern w:val="0"/>
                <w:szCs w:val="21"/>
              </w:rPr>
              <w:t>目标1：配合局机关完成区委区政府安排及上级审计机关委托的审计任务，配合上级审计机关开展各项大型审计项目。</w:t>
            </w:r>
          </w:p>
          <w:p>
            <w:pPr>
              <w:widowControl/>
              <w:ind w:firstLine="420" w:firstLineChars="200"/>
              <w:jc w:val="left"/>
              <w:rPr>
                <w:rFonts w:eastAsia="仿宋_GB2312"/>
                <w:color w:val="000000"/>
                <w:kern w:val="0"/>
                <w:szCs w:val="21"/>
              </w:rPr>
            </w:pPr>
            <w:r>
              <w:rPr>
                <w:rFonts w:hint="eastAsia" w:eastAsia="仿宋_GB2312"/>
                <w:color w:val="000000"/>
                <w:kern w:val="0"/>
                <w:szCs w:val="21"/>
              </w:rPr>
              <w:t>目标2：培训专业化、复合型审计人才。</w:t>
            </w:r>
          </w:p>
        </w:tc>
        <w:tc>
          <w:tcPr>
            <w:tcW w:w="4187" w:type="dxa"/>
            <w:gridSpan w:val="6"/>
            <w:noWrap w:val="0"/>
            <w:vAlign w:val="center"/>
          </w:tcPr>
          <w:p>
            <w:pPr>
              <w:widowControl/>
              <w:jc w:val="left"/>
              <w:rPr>
                <w:rFonts w:hint="eastAsia" w:eastAsia="仿宋_GB2312"/>
                <w:color w:val="000000"/>
                <w:kern w:val="0"/>
                <w:szCs w:val="21"/>
              </w:rPr>
            </w:pPr>
            <w:r>
              <w:rPr>
                <w:rFonts w:eastAsia="仿宋_GB2312"/>
                <w:color w:val="000000"/>
                <w:kern w:val="0"/>
                <w:szCs w:val="21"/>
              </w:rPr>
              <w:t>　</w:t>
            </w:r>
            <w:r>
              <w:rPr>
                <w:rFonts w:hint="eastAsia" w:eastAsia="仿宋_GB2312"/>
                <w:color w:val="000000"/>
                <w:kern w:val="0"/>
                <w:szCs w:val="21"/>
              </w:rPr>
              <w:t>目标1：配合局机关完成区委区政府安排及上级审计机关委托的审计任务，配合上级审计机关开展各项大型审计项目。</w:t>
            </w:r>
          </w:p>
          <w:p>
            <w:pPr>
              <w:widowControl/>
              <w:ind w:firstLine="210" w:firstLineChars="100"/>
              <w:jc w:val="left"/>
              <w:rPr>
                <w:rFonts w:eastAsia="仿宋_GB2312"/>
                <w:color w:val="000000"/>
                <w:kern w:val="0"/>
                <w:szCs w:val="21"/>
              </w:rPr>
            </w:pPr>
            <w:r>
              <w:rPr>
                <w:rFonts w:hint="eastAsia" w:eastAsia="仿宋_GB2312"/>
                <w:color w:val="000000"/>
                <w:kern w:val="0"/>
                <w:szCs w:val="21"/>
              </w:rPr>
              <w:t>目标2：培训专业化、复合型审计人才。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39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967"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494" w:type="dxa"/>
            <w:gridSpan w:val="3"/>
            <w:noWrap w:val="0"/>
            <w:vAlign w:val="center"/>
          </w:tcPr>
          <w:p>
            <w:pPr>
              <w:widowControl/>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三级指标</w:t>
            </w:r>
          </w:p>
        </w:tc>
        <w:tc>
          <w:tcPr>
            <w:tcW w:w="1200"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6" w:type="dxa"/>
            <w:gridSpan w:val="2"/>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80"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5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967"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494" w:type="dxa"/>
            <w:gridSpan w:val="3"/>
            <w:noWrap w:val="0"/>
            <w:vAlign w:val="center"/>
          </w:tcPr>
          <w:p>
            <w:pPr>
              <w:widowControl/>
              <w:jc w:val="left"/>
              <w:rPr>
                <w:rFonts w:eastAsia="仿宋_GB2312"/>
                <w:color w:val="000000"/>
                <w:kern w:val="0"/>
                <w:szCs w:val="21"/>
              </w:rPr>
            </w:pPr>
            <w:r>
              <w:rPr>
                <w:rFonts w:hint="eastAsia" w:eastAsia="仿宋_GB2312"/>
                <w:color w:val="000000"/>
                <w:kern w:val="0"/>
                <w:szCs w:val="21"/>
              </w:rPr>
              <w:t>完成审计项目个数（≥**个）</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w:t>
            </w:r>
            <w:r>
              <w:rPr>
                <w:rFonts w:hint="eastAsia" w:eastAsia="仿宋_GB2312"/>
                <w:color w:val="000000"/>
                <w:kern w:val="0"/>
                <w:szCs w:val="21"/>
                <w:lang w:val="en-US" w:eastAsia="zh-CN"/>
              </w:rPr>
              <w:t>12</w:t>
            </w:r>
            <w:r>
              <w:rPr>
                <w:rFonts w:hint="eastAsia" w:eastAsia="仿宋_GB2312"/>
                <w:color w:val="000000"/>
                <w:kern w:val="0"/>
                <w:szCs w:val="21"/>
              </w:rPr>
              <w:t>个</w:t>
            </w:r>
          </w:p>
        </w:tc>
        <w:tc>
          <w:tcPr>
            <w:tcW w:w="1206"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17</w:t>
            </w:r>
            <w:r>
              <w:rPr>
                <w:rFonts w:hint="eastAsia" w:eastAsia="仿宋_GB2312"/>
                <w:color w:val="000000"/>
                <w:kern w:val="0"/>
                <w:szCs w:val="21"/>
              </w:rPr>
              <w:t>个</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default" w:eastAsia="仿宋_GB2312"/>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widowControl/>
              <w:jc w:val="center"/>
              <w:rPr>
                <w:rFonts w:eastAsia="仿宋_GB2312"/>
                <w:color w:val="000000"/>
                <w:kern w:val="0"/>
                <w:szCs w:val="21"/>
              </w:rPr>
            </w:pPr>
          </w:p>
        </w:tc>
        <w:tc>
          <w:tcPr>
            <w:tcW w:w="967" w:type="dxa"/>
            <w:vMerge w:val="continue"/>
            <w:noWrap w:val="0"/>
            <w:vAlign w:val="center"/>
          </w:tcPr>
          <w:p>
            <w:pPr>
              <w:widowControl/>
              <w:jc w:val="center"/>
              <w:rPr>
                <w:rFonts w:hint="eastAsia" w:eastAsia="仿宋_GB2312"/>
                <w:color w:val="000000"/>
                <w:kern w:val="0"/>
                <w:szCs w:val="21"/>
                <w:lang w:val="en-US" w:eastAsia="zh-CN"/>
              </w:rPr>
            </w:pPr>
          </w:p>
        </w:tc>
        <w:tc>
          <w:tcPr>
            <w:tcW w:w="1494" w:type="dxa"/>
            <w:gridSpan w:val="3"/>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培训人员数量（≥**人）</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≥5人</w:t>
            </w:r>
          </w:p>
        </w:tc>
        <w:tc>
          <w:tcPr>
            <w:tcW w:w="1206"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6</w:t>
            </w:r>
          </w:p>
        </w:tc>
        <w:tc>
          <w:tcPr>
            <w:tcW w:w="1446" w:type="dxa"/>
            <w:noWrap w:val="0"/>
            <w:vAlign w:val="center"/>
          </w:tcPr>
          <w:p>
            <w:pPr>
              <w:widowControl/>
              <w:jc w:val="left"/>
              <w:rPr>
                <w:rFonts w:hint="default" w:eastAsia="仿宋_GB2312"/>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967"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494" w:type="dxa"/>
            <w:gridSpan w:val="3"/>
            <w:noWrap w:val="0"/>
            <w:vAlign w:val="center"/>
          </w:tcPr>
          <w:p>
            <w:pPr>
              <w:widowControl/>
              <w:jc w:val="left"/>
              <w:rPr>
                <w:rFonts w:eastAsia="仿宋_GB2312"/>
                <w:color w:val="000000"/>
                <w:kern w:val="0"/>
                <w:szCs w:val="21"/>
              </w:rPr>
            </w:pPr>
            <w:r>
              <w:rPr>
                <w:rFonts w:hint="eastAsia" w:eastAsia="仿宋_GB2312"/>
                <w:color w:val="000000"/>
                <w:kern w:val="0"/>
                <w:szCs w:val="21"/>
              </w:rPr>
              <w:t>质量合格率（≧**%）</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100%</w:t>
            </w:r>
          </w:p>
        </w:tc>
        <w:tc>
          <w:tcPr>
            <w:tcW w:w="1206" w:type="dxa"/>
            <w:gridSpan w:val="2"/>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100%</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967" w:type="dxa"/>
            <w:vMerge w:val="continue"/>
            <w:noWrap w:val="0"/>
            <w:vAlign w:val="center"/>
          </w:tcPr>
          <w:p>
            <w:pPr>
              <w:widowControl/>
              <w:jc w:val="center"/>
              <w:rPr>
                <w:rFonts w:eastAsia="仿宋_GB2312"/>
                <w:color w:val="000000"/>
                <w:kern w:val="0"/>
                <w:szCs w:val="21"/>
              </w:rPr>
            </w:pPr>
          </w:p>
        </w:tc>
        <w:tc>
          <w:tcPr>
            <w:tcW w:w="1494" w:type="dxa"/>
            <w:gridSpan w:val="3"/>
            <w:noWrap w:val="0"/>
            <w:vAlign w:val="center"/>
          </w:tcPr>
          <w:p>
            <w:pPr>
              <w:widowControl/>
              <w:jc w:val="left"/>
              <w:rPr>
                <w:rFonts w:eastAsia="仿宋_GB2312"/>
                <w:color w:val="000000"/>
                <w:kern w:val="0"/>
                <w:szCs w:val="21"/>
              </w:rPr>
            </w:pPr>
            <w:r>
              <w:rPr>
                <w:rFonts w:hint="eastAsia" w:eastAsia="仿宋_GB2312"/>
                <w:color w:val="000000"/>
                <w:kern w:val="0"/>
                <w:szCs w:val="21"/>
              </w:rPr>
              <w:t>培训合格率（≧**%）</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100%</w:t>
            </w:r>
          </w:p>
        </w:tc>
        <w:tc>
          <w:tcPr>
            <w:tcW w:w="1206"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rPr>
              <w:t>100%</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967" w:type="dxa"/>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hint="eastAsia" w:eastAsia="仿宋_GB2312"/>
                <w:color w:val="000000"/>
                <w:kern w:val="0"/>
                <w:szCs w:val="21"/>
                <w:lang w:val="en-US" w:eastAsia="zh-CN"/>
              </w:rPr>
            </w:pPr>
            <w:r>
              <w:rPr>
                <w:rFonts w:eastAsia="仿宋_GB2312"/>
                <w:color w:val="000000"/>
                <w:kern w:val="0"/>
                <w:szCs w:val="21"/>
              </w:rPr>
              <w:t>指标</w:t>
            </w:r>
          </w:p>
        </w:tc>
        <w:tc>
          <w:tcPr>
            <w:tcW w:w="1494" w:type="dxa"/>
            <w:gridSpan w:val="3"/>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审计项目完成时间（**之前）</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202</w:t>
            </w:r>
            <w:r>
              <w:rPr>
                <w:rFonts w:hint="eastAsia" w:eastAsia="仿宋_GB2312"/>
                <w:color w:val="000000"/>
                <w:kern w:val="0"/>
                <w:szCs w:val="21"/>
                <w:lang w:val="en-US" w:eastAsia="zh-CN"/>
              </w:rPr>
              <w:t>2</w:t>
            </w:r>
            <w:r>
              <w:rPr>
                <w:rFonts w:hint="eastAsia" w:eastAsia="仿宋_GB2312"/>
                <w:color w:val="000000"/>
                <w:kern w:val="0"/>
                <w:szCs w:val="21"/>
              </w:rPr>
              <w:t>年12月</w:t>
            </w:r>
          </w:p>
        </w:tc>
        <w:tc>
          <w:tcPr>
            <w:tcW w:w="1206" w:type="dxa"/>
            <w:gridSpan w:val="2"/>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2022年12月底完成</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效益指标</w:t>
            </w:r>
          </w:p>
          <w:p>
            <w:pPr>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（30分）</w:t>
            </w:r>
          </w:p>
        </w:tc>
        <w:tc>
          <w:tcPr>
            <w:tcW w:w="967"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494" w:type="dxa"/>
            <w:gridSpan w:val="3"/>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审计对财政资金的监督作用</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提高</w:t>
            </w:r>
          </w:p>
        </w:tc>
        <w:tc>
          <w:tcPr>
            <w:tcW w:w="1206" w:type="dxa"/>
            <w:gridSpan w:val="2"/>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提高</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446" w:type="dxa"/>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967" w:type="dxa"/>
            <w:vMerge w:val="continue"/>
            <w:noWrap w:val="0"/>
            <w:vAlign w:val="center"/>
          </w:tcPr>
          <w:p>
            <w:pPr>
              <w:widowControl/>
              <w:jc w:val="center"/>
              <w:rPr>
                <w:rFonts w:eastAsia="仿宋_GB2312"/>
                <w:color w:val="000000"/>
                <w:kern w:val="0"/>
                <w:szCs w:val="21"/>
              </w:rPr>
            </w:pPr>
          </w:p>
        </w:tc>
        <w:tc>
          <w:tcPr>
            <w:tcW w:w="1494" w:type="dxa"/>
            <w:gridSpan w:val="3"/>
            <w:noWrap w:val="0"/>
            <w:vAlign w:val="center"/>
          </w:tcPr>
          <w:p>
            <w:pPr>
              <w:widowControl w:val="0"/>
              <w:spacing w:line="360" w:lineRule="exact"/>
              <w:jc w:val="center"/>
              <w:rPr>
                <w:rFonts w:hint="eastAsia" w:eastAsia="仿宋_GB2312"/>
                <w:color w:val="000000"/>
                <w:kern w:val="0"/>
                <w:szCs w:val="21"/>
                <w:lang w:val="en-US" w:eastAsia="zh-CN"/>
              </w:rPr>
            </w:pPr>
            <w:r>
              <w:rPr>
                <w:rFonts w:hint="eastAsia" w:eastAsia="仿宋_GB2312"/>
                <w:color w:val="000000"/>
                <w:kern w:val="0"/>
                <w:sz w:val="16"/>
                <w:szCs w:val="16"/>
                <w:lang w:val="en-US" w:eastAsia="zh-CN"/>
              </w:rPr>
              <w:t>培养专业化，复合型审计人才（社会反响率≧**%）</w:t>
            </w:r>
          </w:p>
        </w:tc>
        <w:tc>
          <w:tcPr>
            <w:tcW w:w="1200" w:type="dxa"/>
            <w:noWrap w:val="0"/>
            <w:vAlign w:val="center"/>
          </w:tcPr>
          <w:p>
            <w:pPr>
              <w:widowControl w:val="0"/>
              <w:spacing w:line="360" w:lineRule="exact"/>
              <w:jc w:val="both"/>
              <w:rPr>
                <w:rFonts w:hint="eastAsia" w:eastAsia="仿宋_GB2312"/>
                <w:color w:val="000000"/>
                <w:kern w:val="0"/>
                <w:szCs w:val="21"/>
                <w:lang w:val="en-US" w:eastAsia="zh-CN"/>
              </w:rPr>
            </w:pPr>
            <w:r>
              <w:rPr>
                <w:rFonts w:hint="eastAsia" w:eastAsia="仿宋_GB2312"/>
                <w:color w:val="000000"/>
                <w:kern w:val="0"/>
                <w:szCs w:val="21"/>
                <w:lang w:val="en-US" w:eastAsia="zh-CN"/>
              </w:rPr>
              <w:t>≧90%</w:t>
            </w:r>
          </w:p>
        </w:tc>
        <w:tc>
          <w:tcPr>
            <w:tcW w:w="1206" w:type="dxa"/>
            <w:gridSpan w:val="2"/>
            <w:noWrap w:val="0"/>
            <w:vAlign w:val="center"/>
          </w:tcPr>
          <w:p>
            <w:pPr>
              <w:widowControl w:val="0"/>
              <w:spacing w:line="360" w:lineRule="exact"/>
              <w:jc w:val="both"/>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780" w:type="dxa"/>
            <w:gridSpan w:val="2"/>
            <w:noWrap w:val="0"/>
            <w:vAlign w:val="center"/>
          </w:tcPr>
          <w:p>
            <w:pPr>
              <w:widowControl w:val="0"/>
              <w:spacing w:line="360" w:lineRule="exact"/>
              <w:jc w:val="both"/>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755" w:type="dxa"/>
            <w:noWrap w:val="0"/>
            <w:vAlign w:val="center"/>
          </w:tcPr>
          <w:p>
            <w:pPr>
              <w:widowControl w:val="0"/>
              <w:spacing w:line="360" w:lineRule="exact"/>
              <w:jc w:val="both"/>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446" w:type="dxa"/>
            <w:noWrap w:val="0"/>
            <w:vAlign w:val="center"/>
          </w:tcPr>
          <w:p>
            <w:pPr>
              <w:widowControl/>
              <w:jc w:val="left"/>
              <w:rPr>
                <w:rFonts w:hint="default" w:eastAsia="仿宋_GB2312"/>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395"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967"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494" w:type="dxa"/>
            <w:gridSpan w:val="3"/>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被审计单位反馈意见</w:t>
            </w:r>
          </w:p>
        </w:tc>
        <w:tc>
          <w:tcPr>
            <w:tcW w:w="1200"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06"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2" w:type="dxa"/>
            <w:gridSpan w:val="9"/>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780" w:type="dxa"/>
            <w:gridSpan w:val="2"/>
            <w:noWrap w:val="0"/>
            <w:vAlign w:val="center"/>
          </w:tcPr>
          <w:p>
            <w:pPr>
              <w:widowControl/>
              <w:jc w:val="both"/>
              <w:rPr>
                <w:rFonts w:eastAsia="仿宋_GB2312"/>
                <w:color w:val="000000"/>
                <w:kern w:val="0"/>
                <w:szCs w:val="21"/>
              </w:rPr>
            </w:pPr>
            <w:r>
              <w:rPr>
                <w:rFonts w:eastAsia="仿宋_GB2312"/>
                <w:color w:val="000000"/>
                <w:kern w:val="0"/>
                <w:szCs w:val="21"/>
              </w:rPr>
              <w:t>100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95</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jc w:val="left"/>
        <w:rPr>
          <w:rFonts w:eastAsia="黑体"/>
          <w:sz w:val="32"/>
          <w:szCs w:val="32"/>
        </w:rPr>
      </w:pPr>
      <w:r>
        <w:rPr>
          <w:rFonts w:eastAsia="黑体"/>
          <w:sz w:val="32"/>
          <w:szCs w:val="32"/>
        </w:rPr>
        <w:t>附件</w:t>
      </w:r>
      <w:r>
        <w:rPr>
          <w:rFonts w:hint="eastAsia" w:eastAsia="黑体"/>
          <w:sz w:val="32"/>
          <w:szCs w:val="32"/>
          <w:lang w:val="en-US" w:eastAsia="zh-CN"/>
        </w:rPr>
        <w:t>2</w:t>
      </w: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2022</w:t>
      </w:r>
      <w:r>
        <w:rPr>
          <w:rFonts w:eastAsia="仿宋_GB2312"/>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080"/>
        <w:gridCol w:w="1035"/>
        <w:gridCol w:w="1650"/>
        <w:gridCol w:w="1155"/>
        <w:gridCol w:w="990"/>
        <w:gridCol w:w="840"/>
        <w:gridCol w:w="84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9"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902" w:type="dxa"/>
            <w:gridSpan w:val="8"/>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专项审计经费</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920"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永州市零陵区审计局</w:t>
            </w:r>
          </w:p>
        </w:tc>
        <w:tc>
          <w:tcPr>
            <w:tcW w:w="990"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2992" w:type="dxa"/>
            <w:gridSpan w:val="3"/>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永州市零陵区审计服务中心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15"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650"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155"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990"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40" w:type="dxa"/>
            <w:noWrap w:val="0"/>
            <w:vAlign w:val="center"/>
          </w:tcPr>
          <w:p>
            <w:pPr>
              <w:jc w:val="center"/>
              <w:rPr>
                <w:rFonts w:eastAsia="仿宋_GB2312"/>
                <w:szCs w:val="21"/>
              </w:rPr>
            </w:pPr>
            <w:r>
              <w:rPr>
                <w:rFonts w:eastAsia="仿宋_GB2312"/>
                <w:szCs w:val="21"/>
              </w:rPr>
              <w:t>分值</w:t>
            </w:r>
          </w:p>
        </w:tc>
        <w:tc>
          <w:tcPr>
            <w:tcW w:w="840" w:type="dxa"/>
            <w:noWrap w:val="0"/>
            <w:vAlign w:val="center"/>
          </w:tcPr>
          <w:p>
            <w:pPr>
              <w:jc w:val="center"/>
              <w:rPr>
                <w:rFonts w:eastAsia="仿宋_GB2312"/>
                <w:szCs w:val="21"/>
              </w:rPr>
            </w:pPr>
            <w:r>
              <w:rPr>
                <w:rFonts w:eastAsia="仿宋_GB2312"/>
                <w:szCs w:val="21"/>
              </w:rPr>
              <w:t>执行率</w:t>
            </w:r>
          </w:p>
        </w:tc>
        <w:tc>
          <w:tcPr>
            <w:tcW w:w="1312"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widowControl/>
              <w:jc w:val="left"/>
              <w:rPr>
                <w:rFonts w:eastAsia="仿宋_GB2312"/>
                <w:color w:val="000000"/>
                <w:kern w:val="0"/>
                <w:szCs w:val="21"/>
              </w:rPr>
            </w:pPr>
          </w:p>
        </w:tc>
        <w:tc>
          <w:tcPr>
            <w:tcW w:w="2115"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650" w:type="dxa"/>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41.8</w:t>
            </w:r>
          </w:p>
        </w:tc>
        <w:tc>
          <w:tcPr>
            <w:tcW w:w="1155" w:type="dxa"/>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41.8</w:t>
            </w:r>
          </w:p>
        </w:tc>
        <w:tc>
          <w:tcPr>
            <w:tcW w:w="990"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47.8</w:t>
            </w:r>
          </w:p>
        </w:tc>
        <w:tc>
          <w:tcPr>
            <w:tcW w:w="840" w:type="dxa"/>
            <w:noWrap w:val="0"/>
            <w:vAlign w:val="center"/>
          </w:tcPr>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10</w:t>
            </w:r>
          </w:p>
        </w:tc>
        <w:tc>
          <w:tcPr>
            <w:tcW w:w="840" w:type="dxa"/>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114.35</w:t>
            </w:r>
          </w:p>
        </w:tc>
        <w:tc>
          <w:tcPr>
            <w:tcW w:w="1312"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widowControl/>
              <w:jc w:val="left"/>
              <w:rPr>
                <w:rFonts w:eastAsia="仿宋_GB2312"/>
                <w:color w:val="000000"/>
                <w:kern w:val="0"/>
                <w:szCs w:val="21"/>
              </w:rPr>
            </w:pPr>
          </w:p>
        </w:tc>
        <w:tc>
          <w:tcPr>
            <w:tcW w:w="2115"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650" w:type="dxa"/>
            <w:noWrap w:val="0"/>
            <w:vAlign w:val="center"/>
          </w:tcPr>
          <w:p>
            <w:pPr>
              <w:widowControl/>
              <w:ind w:firstLine="210" w:firstLineChars="100"/>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41.8</w:t>
            </w:r>
          </w:p>
        </w:tc>
        <w:tc>
          <w:tcPr>
            <w:tcW w:w="1155" w:type="dxa"/>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p>
        </w:tc>
        <w:tc>
          <w:tcPr>
            <w:tcW w:w="99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12"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widowControl/>
              <w:jc w:val="left"/>
              <w:rPr>
                <w:rFonts w:eastAsia="仿宋_GB2312"/>
                <w:color w:val="000000"/>
                <w:kern w:val="0"/>
                <w:szCs w:val="21"/>
              </w:rPr>
            </w:pPr>
          </w:p>
        </w:tc>
        <w:tc>
          <w:tcPr>
            <w:tcW w:w="2115"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650"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155"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p>
        </w:tc>
        <w:tc>
          <w:tcPr>
            <w:tcW w:w="99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12"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widowControl/>
              <w:jc w:val="left"/>
              <w:rPr>
                <w:rFonts w:eastAsia="仿宋_GB2312"/>
                <w:color w:val="000000"/>
                <w:kern w:val="0"/>
                <w:szCs w:val="21"/>
              </w:rPr>
            </w:pPr>
          </w:p>
        </w:tc>
        <w:tc>
          <w:tcPr>
            <w:tcW w:w="2115"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650"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155"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p>
        </w:tc>
        <w:tc>
          <w:tcPr>
            <w:tcW w:w="99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12"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920"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3982"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49" w:type="dxa"/>
            <w:vMerge w:val="continue"/>
            <w:noWrap w:val="0"/>
            <w:vAlign w:val="center"/>
          </w:tcPr>
          <w:p>
            <w:pPr>
              <w:widowControl/>
              <w:jc w:val="left"/>
              <w:rPr>
                <w:rFonts w:eastAsia="仿宋_GB2312"/>
                <w:color w:val="000000"/>
                <w:kern w:val="0"/>
                <w:szCs w:val="21"/>
              </w:rPr>
            </w:pPr>
          </w:p>
        </w:tc>
        <w:tc>
          <w:tcPr>
            <w:tcW w:w="4920" w:type="dxa"/>
            <w:gridSpan w:val="4"/>
            <w:noWrap w:val="0"/>
            <w:vAlign w:val="center"/>
          </w:tcPr>
          <w:p>
            <w:pPr>
              <w:widowControl/>
              <w:ind w:firstLine="420" w:firstLineChars="200"/>
              <w:jc w:val="left"/>
              <w:rPr>
                <w:rFonts w:eastAsia="仿宋_GB2312"/>
                <w:color w:val="000000"/>
                <w:kern w:val="0"/>
                <w:szCs w:val="21"/>
              </w:rPr>
            </w:pPr>
            <w:r>
              <w:rPr>
                <w:rFonts w:hint="eastAsia" w:eastAsia="仿宋_GB2312"/>
                <w:color w:val="000000"/>
                <w:kern w:val="0"/>
                <w:szCs w:val="21"/>
              </w:rPr>
              <w:t>派出2人参加署、省厅计算机审计中级班培训，2人参加中级审计师班培训，1人参加内审班培训</w:t>
            </w:r>
            <w:r>
              <w:rPr>
                <w:rFonts w:hint="eastAsia" w:eastAsia="仿宋_GB2312"/>
                <w:color w:val="000000"/>
                <w:kern w:val="0"/>
                <w:szCs w:val="21"/>
                <w:lang w:eastAsia="zh-CN"/>
              </w:rPr>
              <w:t>。</w:t>
            </w:r>
            <w:r>
              <w:rPr>
                <w:rFonts w:hint="eastAsia" w:eastAsia="仿宋_GB2312"/>
                <w:color w:val="000000"/>
                <w:kern w:val="0"/>
                <w:szCs w:val="21"/>
              </w:rPr>
              <w:t>完成上级审计机关或本级政府临时追回的审计项目及领导交办的审计项目</w:t>
            </w:r>
            <w:r>
              <w:rPr>
                <w:rFonts w:hint="eastAsia" w:eastAsia="仿宋_GB2312"/>
                <w:color w:val="000000"/>
                <w:kern w:val="0"/>
                <w:szCs w:val="21"/>
                <w:lang w:val="en-US" w:eastAsia="zh-CN"/>
              </w:rPr>
              <w:t>12</w:t>
            </w:r>
            <w:r>
              <w:rPr>
                <w:rFonts w:hint="eastAsia" w:eastAsia="仿宋_GB2312"/>
                <w:color w:val="000000"/>
                <w:kern w:val="0"/>
                <w:szCs w:val="21"/>
              </w:rPr>
              <w:t>个</w:t>
            </w:r>
            <w:r>
              <w:rPr>
                <w:rFonts w:hint="eastAsia" w:eastAsia="仿宋_GB2312"/>
                <w:color w:val="000000"/>
                <w:kern w:val="0"/>
                <w:szCs w:val="21"/>
              </w:rPr>
              <w:tab/>
            </w:r>
            <w:r>
              <w:rPr>
                <w:rFonts w:hint="eastAsia" w:eastAsia="仿宋_GB2312"/>
                <w:color w:val="000000"/>
                <w:kern w:val="0"/>
                <w:szCs w:val="21"/>
              </w:rPr>
              <w:tab/>
            </w:r>
            <w:r>
              <w:rPr>
                <w:rFonts w:hint="eastAsia" w:eastAsia="仿宋_GB2312"/>
                <w:color w:val="000000"/>
                <w:kern w:val="0"/>
                <w:szCs w:val="21"/>
              </w:rPr>
              <w:tab/>
            </w:r>
            <w:r>
              <w:rPr>
                <w:rFonts w:hint="eastAsia" w:eastAsia="仿宋_GB2312"/>
                <w:color w:val="000000"/>
                <w:kern w:val="0"/>
                <w:szCs w:val="21"/>
              </w:rPr>
              <w:tab/>
            </w:r>
            <w:r>
              <w:rPr>
                <w:rFonts w:hint="eastAsia" w:eastAsia="仿宋_GB2312"/>
                <w:color w:val="000000"/>
                <w:kern w:val="0"/>
                <w:szCs w:val="21"/>
              </w:rPr>
              <w:tab/>
            </w:r>
          </w:p>
        </w:tc>
        <w:tc>
          <w:tcPr>
            <w:tcW w:w="3982"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 xml:space="preserve"> </w:t>
            </w:r>
            <w:r>
              <w:rPr>
                <w:rFonts w:hint="eastAsia" w:eastAsia="仿宋_GB2312"/>
                <w:color w:val="000000"/>
                <w:kern w:val="0"/>
                <w:szCs w:val="21"/>
              </w:rPr>
              <w:t>派出2人参加中级审计师班培训，1人参加内审班培训</w:t>
            </w:r>
            <w:r>
              <w:rPr>
                <w:rFonts w:hint="eastAsia" w:eastAsia="仿宋_GB2312"/>
                <w:color w:val="000000"/>
                <w:kern w:val="0"/>
                <w:szCs w:val="21"/>
                <w:lang w:eastAsia="zh-CN"/>
              </w:rPr>
              <w:t>。</w:t>
            </w:r>
            <w:r>
              <w:rPr>
                <w:rFonts w:hint="eastAsia" w:eastAsia="仿宋_GB2312"/>
                <w:color w:val="000000"/>
                <w:kern w:val="0"/>
                <w:szCs w:val="21"/>
              </w:rPr>
              <w:t>完成审计项目</w:t>
            </w:r>
            <w:r>
              <w:rPr>
                <w:rFonts w:hint="eastAsia" w:eastAsia="仿宋_GB2312"/>
                <w:color w:val="000000"/>
                <w:kern w:val="0"/>
                <w:szCs w:val="21"/>
                <w:lang w:val="en-US" w:eastAsia="zh-CN"/>
              </w:rPr>
              <w:t>17</w:t>
            </w:r>
            <w:r>
              <w:rPr>
                <w:rFonts w:hint="eastAsia" w:eastAsia="仿宋_GB2312"/>
                <w:color w:val="000000"/>
                <w:kern w:val="0"/>
                <w:szCs w:val="21"/>
              </w:rPr>
              <w:t>个</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3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65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155"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990"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4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4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312"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 w:val="16"/>
                <w:szCs w:val="16"/>
              </w:rPr>
              <w:t>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 w:val="21"/>
                <w:szCs w:val="21"/>
                <w:lang w:val="en-US" w:eastAsia="zh-CN" w:bidi="ar-SA"/>
              </w:rPr>
            </w:pPr>
            <w:r>
              <w:rPr>
                <w:rFonts w:eastAsia="仿宋_GB2312"/>
                <w:color w:val="000000"/>
                <w:kern w:val="0"/>
                <w:szCs w:val="21"/>
              </w:rPr>
              <w:t>(50分)</w:t>
            </w:r>
          </w:p>
          <w:p>
            <w:pPr>
              <w:widowControl/>
              <w:jc w:val="center"/>
              <w:rPr>
                <w:rFonts w:eastAsia="仿宋_GB2312"/>
                <w:color w:val="000000"/>
                <w:kern w:val="0"/>
                <w:szCs w:val="21"/>
              </w:rPr>
            </w:pPr>
          </w:p>
        </w:tc>
        <w:tc>
          <w:tcPr>
            <w:tcW w:w="103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 w:val="21"/>
                <w:szCs w:val="21"/>
                <w:lang w:val="en-US" w:eastAsia="zh-CN" w:bidi="ar-SA"/>
              </w:rPr>
            </w:pPr>
            <w:r>
              <w:rPr>
                <w:rFonts w:eastAsia="仿宋_GB2312"/>
                <w:color w:val="000000"/>
                <w:kern w:val="0"/>
                <w:szCs w:val="21"/>
              </w:rPr>
              <w:t>指标</w:t>
            </w:r>
          </w:p>
          <w:p>
            <w:pPr>
              <w:widowControl/>
              <w:jc w:val="center"/>
              <w:rPr>
                <w:rFonts w:eastAsia="仿宋_GB2312"/>
                <w:color w:val="000000"/>
                <w:kern w:val="0"/>
                <w:szCs w:val="21"/>
              </w:rPr>
            </w:pP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rPr>
              <w:t>完成审计项目个数</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w:t>
            </w:r>
            <w:r>
              <w:rPr>
                <w:rFonts w:hint="eastAsia" w:eastAsia="仿宋_GB2312"/>
                <w:color w:val="000000"/>
                <w:kern w:val="0"/>
                <w:szCs w:val="21"/>
                <w:lang w:val="en-US" w:eastAsia="zh-CN"/>
              </w:rPr>
              <w:t>5</w:t>
            </w:r>
            <w:r>
              <w:rPr>
                <w:rFonts w:hint="eastAsia" w:eastAsia="仿宋_GB2312"/>
                <w:color w:val="000000"/>
                <w:kern w:val="0"/>
                <w:szCs w:val="21"/>
              </w:rPr>
              <w:t>个</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12</w:t>
            </w:r>
            <w:r>
              <w:rPr>
                <w:rFonts w:hint="eastAsia" w:eastAsia="仿宋_GB2312"/>
                <w:color w:val="000000"/>
                <w:kern w:val="0"/>
                <w:szCs w:val="21"/>
              </w:rPr>
              <w:t>个</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w:t>
            </w:r>
          </w:p>
        </w:tc>
        <w:tc>
          <w:tcPr>
            <w:tcW w:w="840" w:type="dxa"/>
            <w:noWrap w:val="0"/>
            <w:vAlign w:val="center"/>
          </w:tcPr>
          <w:p>
            <w:pPr>
              <w:widowControl/>
              <w:jc w:val="left"/>
              <w:rPr>
                <w:rFonts w:hint="default" w:eastAsia="仿宋_GB2312"/>
                <w:color w:val="000000"/>
                <w:kern w:val="0"/>
                <w:szCs w:val="21"/>
                <w:lang w:val="en-US"/>
              </w:rPr>
            </w:pPr>
            <w:r>
              <w:rPr>
                <w:rFonts w:hint="eastAsia" w:eastAsia="仿宋_GB2312"/>
                <w:color w:val="000000"/>
                <w:kern w:val="0"/>
                <w:szCs w:val="21"/>
                <w:lang w:val="en-US" w:eastAsia="zh-CN"/>
              </w:rPr>
              <w:t>10</w:t>
            </w:r>
          </w:p>
        </w:tc>
        <w:tc>
          <w:tcPr>
            <w:tcW w:w="1312" w:type="dxa"/>
            <w:noWrap w:val="0"/>
            <w:vAlign w:val="center"/>
          </w:tcPr>
          <w:p>
            <w:pPr>
              <w:widowControl/>
              <w:jc w:val="left"/>
              <w:rPr>
                <w:rFonts w:hint="default" w:eastAsia="仿宋_GB2312"/>
                <w:color w:val="000000"/>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035" w:type="dxa"/>
            <w:vMerge w:val="continue"/>
            <w:noWrap w:val="0"/>
            <w:vAlign w:val="center"/>
          </w:tcPr>
          <w:p>
            <w:pPr>
              <w:widowControl/>
              <w:jc w:val="center"/>
              <w:rPr>
                <w:rFonts w:eastAsia="仿宋_GB2312"/>
                <w:color w:val="000000"/>
                <w:kern w:val="0"/>
                <w:szCs w:val="21"/>
              </w:rPr>
            </w:pP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rPr>
              <w:t>培训人员数量</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≥5人</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3</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w:t>
            </w:r>
          </w:p>
        </w:tc>
        <w:tc>
          <w:tcPr>
            <w:tcW w:w="840" w:type="dxa"/>
            <w:noWrap w:val="0"/>
            <w:vAlign w:val="center"/>
          </w:tcPr>
          <w:p>
            <w:pPr>
              <w:widowControl/>
              <w:jc w:val="left"/>
              <w:rPr>
                <w:rFonts w:hint="default" w:eastAsia="仿宋_GB2312"/>
                <w:color w:val="000000"/>
                <w:kern w:val="0"/>
                <w:szCs w:val="21"/>
                <w:lang w:val="en-US"/>
              </w:rPr>
            </w:pPr>
            <w:r>
              <w:rPr>
                <w:rFonts w:hint="eastAsia" w:eastAsia="仿宋_GB2312"/>
                <w:color w:val="000000"/>
                <w:kern w:val="0"/>
                <w:szCs w:val="21"/>
                <w:lang w:val="en-US" w:eastAsia="zh-CN"/>
              </w:rPr>
              <w:t>6</w:t>
            </w:r>
          </w:p>
        </w:tc>
        <w:tc>
          <w:tcPr>
            <w:tcW w:w="1312"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3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rPr>
              <w:t>质量合格率</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8</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8</w:t>
            </w:r>
          </w:p>
        </w:tc>
        <w:tc>
          <w:tcPr>
            <w:tcW w:w="1312" w:type="dxa"/>
            <w:noWrap w:val="0"/>
            <w:vAlign w:val="center"/>
          </w:tcPr>
          <w:p>
            <w:pPr>
              <w:widowControl/>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35" w:type="dxa"/>
            <w:vMerge w:val="continue"/>
            <w:noWrap w:val="0"/>
            <w:vAlign w:val="center"/>
          </w:tcPr>
          <w:p>
            <w:pPr>
              <w:widowControl/>
              <w:jc w:val="center"/>
              <w:rPr>
                <w:rFonts w:eastAsia="仿宋_GB2312"/>
                <w:color w:val="000000"/>
                <w:kern w:val="0"/>
                <w:szCs w:val="21"/>
              </w:rPr>
            </w:pP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rPr>
              <w:t>培训合格率</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7</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7</w:t>
            </w:r>
          </w:p>
        </w:tc>
        <w:tc>
          <w:tcPr>
            <w:tcW w:w="1312"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35" w:type="dxa"/>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rPr>
              <w:t>审计项目完成时间（**之前）</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202</w:t>
            </w:r>
            <w:r>
              <w:rPr>
                <w:rFonts w:hint="eastAsia" w:eastAsia="仿宋_GB2312"/>
                <w:color w:val="000000"/>
                <w:kern w:val="0"/>
                <w:szCs w:val="21"/>
                <w:lang w:val="en-US" w:eastAsia="zh-CN"/>
              </w:rPr>
              <w:t>2</w:t>
            </w:r>
            <w:r>
              <w:rPr>
                <w:rFonts w:hint="eastAsia" w:eastAsia="仿宋_GB2312"/>
                <w:color w:val="000000"/>
                <w:kern w:val="0"/>
                <w:szCs w:val="21"/>
              </w:rPr>
              <w:t>年12月</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2022年12月底完成</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5</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5</w:t>
            </w:r>
          </w:p>
        </w:tc>
        <w:tc>
          <w:tcPr>
            <w:tcW w:w="1312" w:type="dxa"/>
            <w:noWrap w:val="0"/>
            <w:vAlign w:val="center"/>
          </w:tcPr>
          <w:p>
            <w:pPr>
              <w:widowControl/>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35" w:type="dxa"/>
            <w:vMerge w:val="restart"/>
            <w:noWrap w:val="0"/>
            <w:vAlign w:val="center"/>
          </w:tcPr>
          <w:p>
            <w:pPr>
              <w:widowControl/>
              <w:jc w:val="center"/>
              <w:rPr>
                <w:rFonts w:eastAsia="仿宋_GB2312"/>
                <w:color w:val="000000"/>
                <w:kern w:val="0"/>
                <w:szCs w:val="21"/>
              </w:rPr>
            </w:pPr>
            <w:r>
              <w:rPr>
                <w:rFonts w:hint="eastAsia" w:eastAsia="仿宋_GB2312"/>
                <w:color w:val="000000"/>
                <w:kern w:val="0"/>
                <w:sz w:val="21"/>
                <w:szCs w:val="21"/>
                <w:lang w:val="en-US" w:eastAsia="zh-CN" w:bidi="ar-SA"/>
              </w:rPr>
              <w:t>成本指标</w:t>
            </w: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培训费用</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 xml:space="preserve">≦36000元/人 </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30000元/人</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5</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5</w:t>
            </w:r>
          </w:p>
        </w:tc>
        <w:tc>
          <w:tcPr>
            <w:tcW w:w="1312"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35" w:type="dxa"/>
            <w:vMerge w:val="continue"/>
            <w:noWrap w:val="0"/>
            <w:vAlign w:val="center"/>
          </w:tcPr>
          <w:p>
            <w:pPr>
              <w:widowControl/>
              <w:jc w:val="center"/>
              <w:rPr>
                <w:rFonts w:eastAsia="仿宋_GB2312"/>
                <w:color w:val="000000"/>
                <w:kern w:val="0"/>
                <w:szCs w:val="21"/>
              </w:rPr>
            </w:pP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 xml:space="preserve">审计项目费用 </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 xml:space="preserve">≦44000元/个 </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34600元/个</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5</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5</w:t>
            </w:r>
          </w:p>
        </w:tc>
        <w:tc>
          <w:tcPr>
            <w:tcW w:w="1312"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效益指标</w:t>
            </w:r>
          </w:p>
          <w:p>
            <w:pPr>
              <w:jc w:val="center"/>
              <w:rPr>
                <w:rFonts w:hint="eastAsia" w:eastAsia="仿宋_GB2312"/>
                <w:color w:val="000000"/>
                <w:kern w:val="0"/>
                <w:sz w:val="21"/>
                <w:szCs w:val="21"/>
                <w:lang w:val="en-US" w:eastAsia="zh-CN" w:bidi="ar-SA"/>
              </w:rPr>
            </w:pPr>
            <w:r>
              <w:rPr>
                <w:rFonts w:hint="eastAsia" w:eastAsia="仿宋_GB2312"/>
                <w:color w:val="000000"/>
                <w:kern w:val="0"/>
                <w:szCs w:val="21"/>
                <w:lang w:val="en-US" w:eastAsia="zh-CN"/>
              </w:rPr>
              <w:t>（30分）</w:t>
            </w:r>
          </w:p>
          <w:p>
            <w:pPr>
              <w:jc w:val="center"/>
              <w:rPr>
                <w:rFonts w:eastAsia="仿宋_GB2312"/>
                <w:color w:val="000000"/>
                <w:kern w:val="0"/>
                <w:szCs w:val="21"/>
              </w:rPr>
            </w:pPr>
          </w:p>
        </w:tc>
        <w:tc>
          <w:tcPr>
            <w:tcW w:w="103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 w:val="21"/>
                <w:szCs w:val="21"/>
                <w:lang w:val="en-US" w:eastAsia="zh-CN" w:bidi="ar-SA"/>
              </w:rPr>
            </w:pPr>
            <w:r>
              <w:rPr>
                <w:rFonts w:eastAsia="仿宋_GB2312"/>
                <w:color w:val="000000"/>
                <w:kern w:val="0"/>
                <w:szCs w:val="21"/>
              </w:rPr>
              <w:t>益指标</w:t>
            </w:r>
          </w:p>
          <w:p>
            <w:pPr>
              <w:widowControl/>
              <w:jc w:val="center"/>
              <w:rPr>
                <w:rFonts w:eastAsia="仿宋_GB2312"/>
                <w:color w:val="000000"/>
                <w:kern w:val="0"/>
                <w:szCs w:val="21"/>
              </w:rPr>
            </w:pP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审计对财政资金的监督作用</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提高</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rPr>
              <w:t>提高</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w:t>
            </w:r>
          </w:p>
        </w:tc>
        <w:tc>
          <w:tcPr>
            <w:tcW w:w="1312" w:type="dxa"/>
            <w:noWrap w:val="0"/>
            <w:vAlign w:val="center"/>
          </w:tcPr>
          <w:p>
            <w:pPr>
              <w:widowControl/>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pPr>
          </w:p>
        </w:tc>
        <w:tc>
          <w:tcPr>
            <w:tcW w:w="1035" w:type="dxa"/>
            <w:vMerge w:val="continue"/>
            <w:noWrap w:val="0"/>
            <w:vAlign w:val="center"/>
          </w:tcPr>
          <w:p>
            <w:pPr>
              <w:widowControl/>
              <w:jc w:val="center"/>
            </w:pPr>
          </w:p>
        </w:tc>
        <w:tc>
          <w:tcPr>
            <w:tcW w:w="1650" w:type="dxa"/>
            <w:noWrap w:val="0"/>
            <w:vAlign w:val="center"/>
          </w:tcPr>
          <w:p>
            <w:pPr>
              <w:widowControl w:val="0"/>
              <w:spacing w:line="360" w:lineRule="exact"/>
              <w:jc w:val="center"/>
            </w:pPr>
            <w:r>
              <w:rPr>
                <w:rFonts w:hint="eastAsia" w:eastAsia="仿宋_GB2312"/>
                <w:color w:val="000000"/>
                <w:kern w:val="0"/>
                <w:sz w:val="21"/>
                <w:szCs w:val="21"/>
                <w:lang w:val="en-US" w:eastAsia="zh-CN"/>
              </w:rPr>
              <w:t>培养审计人才社会反响率</w:t>
            </w:r>
          </w:p>
        </w:tc>
        <w:tc>
          <w:tcPr>
            <w:tcW w:w="1155" w:type="dxa"/>
            <w:noWrap w:val="0"/>
            <w:vAlign w:val="center"/>
          </w:tcPr>
          <w:p>
            <w:pPr>
              <w:widowControl w:val="0"/>
              <w:spacing w:line="360" w:lineRule="exact"/>
              <w:jc w:val="both"/>
            </w:pPr>
            <w:r>
              <w:rPr>
                <w:rFonts w:hint="eastAsia" w:eastAsia="仿宋_GB2312"/>
                <w:color w:val="000000"/>
                <w:kern w:val="0"/>
                <w:szCs w:val="21"/>
                <w:lang w:val="en-US" w:eastAsia="zh-CN"/>
              </w:rPr>
              <w:t>≧90%</w:t>
            </w:r>
          </w:p>
        </w:tc>
        <w:tc>
          <w:tcPr>
            <w:tcW w:w="990" w:type="dxa"/>
            <w:noWrap w:val="0"/>
            <w:vAlign w:val="center"/>
          </w:tcPr>
          <w:p>
            <w:pPr>
              <w:widowControl w:val="0"/>
              <w:spacing w:line="360" w:lineRule="exact"/>
              <w:jc w:val="both"/>
            </w:pPr>
            <w:r>
              <w:rPr>
                <w:rFonts w:hint="eastAsia" w:eastAsia="仿宋_GB2312"/>
                <w:color w:val="000000"/>
                <w:kern w:val="0"/>
                <w:szCs w:val="21"/>
                <w:lang w:val="en-US" w:eastAsia="zh-CN"/>
              </w:rPr>
              <w:t>100%</w:t>
            </w:r>
          </w:p>
        </w:tc>
        <w:tc>
          <w:tcPr>
            <w:tcW w:w="840" w:type="dxa"/>
            <w:noWrap w:val="0"/>
            <w:vAlign w:val="center"/>
          </w:tcPr>
          <w:p>
            <w:pPr>
              <w:widowControl w:val="0"/>
              <w:spacing w:line="360" w:lineRule="exact"/>
              <w:jc w:val="both"/>
              <w:rPr>
                <w:rFonts w:eastAsia="仿宋_GB2312"/>
                <w:color w:val="000000"/>
                <w:kern w:val="0"/>
                <w:szCs w:val="21"/>
              </w:rPr>
            </w:pPr>
            <w:r>
              <w:rPr>
                <w:rFonts w:hint="eastAsia" w:eastAsia="仿宋_GB2312"/>
                <w:color w:val="000000"/>
                <w:kern w:val="0"/>
                <w:szCs w:val="21"/>
                <w:lang w:val="en-US" w:eastAsia="zh-CN"/>
              </w:rPr>
              <w:t>15</w:t>
            </w:r>
          </w:p>
        </w:tc>
        <w:tc>
          <w:tcPr>
            <w:tcW w:w="840" w:type="dxa"/>
            <w:noWrap w:val="0"/>
            <w:vAlign w:val="center"/>
          </w:tcPr>
          <w:p>
            <w:pPr>
              <w:widowControl w:val="0"/>
              <w:spacing w:line="360" w:lineRule="exact"/>
              <w:jc w:val="both"/>
              <w:rPr>
                <w:rFonts w:hint="default" w:eastAsia="仿宋_GB2312"/>
                <w:color w:val="000000"/>
                <w:kern w:val="0"/>
                <w:szCs w:val="21"/>
                <w:lang w:val="en-US"/>
              </w:rPr>
            </w:pPr>
            <w:r>
              <w:rPr>
                <w:rFonts w:hint="eastAsia" w:eastAsia="仿宋_GB2312"/>
                <w:color w:val="000000"/>
                <w:kern w:val="0"/>
                <w:szCs w:val="21"/>
                <w:lang w:val="en-US" w:eastAsia="zh-CN"/>
              </w:rPr>
              <w:t>15</w:t>
            </w:r>
          </w:p>
        </w:tc>
        <w:tc>
          <w:tcPr>
            <w:tcW w:w="1312"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（10分）</w:t>
            </w:r>
          </w:p>
        </w:tc>
        <w:tc>
          <w:tcPr>
            <w:tcW w:w="1035" w:type="dxa"/>
            <w:noWrap w:val="0"/>
            <w:vAlign w:val="center"/>
          </w:tcPr>
          <w:p>
            <w:pPr>
              <w:widowControl/>
              <w:jc w:val="center"/>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服务对象满意度指标</w:t>
            </w:r>
          </w:p>
        </w:tc>
        <w:tc>
          <w:tcPr>
            <w:tcW w:w="1650" w:type="dxa"/>
            <w:noWrap w:val="0"/>
            <w:vAlign w:val="center"/>
          </w:tcPr>
          <w:p>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被审计单位反馈意见</w:t>
            </w:r>
          </w:p>
        </w:tc>
        <w:tc>
          <w:tcPr>
            <w:tcW w:w="1155" w:type="dxa"/>
            <w:noWrap w:val="0"/>
            <w:vAlign w:val="center"/>
          </w:tcPr>
          <w:p>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990" w:type="dxa"/>
            <w:noWrap w:val="0"/>
            <w:vAlign w:val="center"/>
          </w:tcPr>
          <w:p>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840" w:type="dxa"/>
            <w:noWrap w:val="0"/>
            <w:vAlign w:val="center"/>
          </w:tcPr>
          <w:p>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840" w:type="dxa"/>
            <w:noWrap w:val="0"/>
            <w:vAlign w:val="center"/>
          </w:tcPr>
          <w:p>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312" w:type="dxa"/>
            <w:noWrap w:val="0"/>
            <w:vAlign w:val="center"/>
          </w:tcPr>
          <w:p>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noWrap w:val="0"/>
            <w:vAlign w:val="center"/>
          </w:tcPr>
          <w:p>
            <w:pPr>
              <w:jc w:val="left"/>
              <w:rPr>
                <w:rFonts w:eastAsia="仿宋_GB2312"/>
                <w:color w:val="000000"/>
                <w:kern w:val="0"/>
                <w:szCs w:val="21"/>
              </w:rPr>
            </w:pPr>
          </w:p>
        </w:tc>
        <w:tc>
          <w:tcPr>
            <w:tcW w:w="5910" w:type="dxa"/>
            <w:gridSpan w:val="5"/>
            <w:noWrap w:val="0"/>
            <w:vAlign w:val="center"/>
          </w:tcPr>
          <w:p>
            <w:pPr>
              <w:widowControl/>
              <w:jc w:val="center"/>
              <w:rPr>
                <w:rFonts w:hint="eastAsia" w:eastAsia="仿宋_GB2312"/>
                <w:color w:val="000000"/>
                <w:kern w:val="0"/>
                <w:szCs w:val="21"/>
                <w:lang w:val="en-US" w:eastAsia="zh-CN"/>
              </w:rPr>
            </w:pPr>
            <w:r>
              <w:rPr>
                <w:rFonts w:eastAsia="仿宋_GB2312"/>
                <w:color w:val="000000"/>
                <w:kern w:val="0"/>
                <w:szCs w:val="21"/>
              </w:rPr>
              <w:t>总分</w:t>
            </w:r>
          </w:p>
        </w:tc>
        <w:tc>
          <w:tcPr>
            <w:tcW w:w="840" w:type="dxa"/>
            <w:noWrap w:val="0"/>
            <w:vAlign w:val="center"/>
          </w:tcPr>
          <w:p>
            <w:pPr>
              <w:widowControl/>
              <w:jc w:val="both"/>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100</w:t>
            </w:r>
          </w:p>
        </w:tc>
        <w:tc>
          <w:tcPr>
            <w:tcW w:w="840" w:type="dxa"/>
            <w:noWrap w:val="0"/>
            <w:vAlign w:val="center"/>
          </w:tcPr>
          <w:p>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94</w:t>
            </w:r>
          </w:p>
        </w:tc>
        <w:tc>
          <w:tcPr>
            <w:tcW w:w="1312" w:type="dxa"/>
            <w:noWrap w:val="0"/>
            <w:vAlign w:val="center"/>
          </w:tcPr>
          <w:p>
            <w:pPr>
              <w:widowControl/>
              <w:jc w:val="left"/>
              <w:rPr>
                <w:rFonts w:eastAsia="仿宋_GB2312"/>
                <w:color w:val="000000"/>
                <w:kern w:val="0"/>
                <w:szCs w:val="21"/>
              </w:rPr>
            </w:pPr>
          </w:p>
        </w:tc>
      </w:tr>
    </w:tbl>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r>
        <w:rPr>
          <w:rFonts w:eastAsia="黑体"/>
          <w:kern w:val="0"/>
          <w:sz w:val="32"/>
          <w:szCs w:val="32"/>
        </w:rPr>
        <w:t>附件</w:t>
      </w:r>
      <w:r>
        <w:rPr>
          <w:rFonts w:hint="eastAsia" w:eastAsia="黑体"/>
          <w:kern w:val="0"/>
          <w:sz w:val="32"/>
          <w:szCs w:val="32"/>
          <w:lang w:val="en-US" w:eastAsia="zh-CN"/>
        </w:rPr>
        <w:t>3</w:t>
      </w:r>
    </w:p>
    <w:p>
      <w:pPr>
        <w:spacing w:line="600" w:lineRule="exact"/>
        <w:rPr>
          <w:rFonts w:eastAsia="黑体"/>
          <w:kern w:val="0"/>
          <w:sz w:val="32"/>
          <w:szCs w:val="32"/>
        </w:rPr>
      </w:pPr>
    </w:p>
    <w:p>
      <w:pPr>
        <w:jc w:val="center"/>
        <w:rPr>
          <w:rFonts w:eastAsia="方正小标宋_GBK"/>
          <w:sz w:val="48"/>
          <w:szCs w:val="48"/>
        </w:rPr>
      </w:pPr>
      <w:r>
        <w:rPr>
          <w:rFonts w:hint="eastAsia" w:eastAsia="方正小标宋_GBK"/>
          <w:sz w:val="48"/>
          <w:szCs w:val="48"/>
          <w:lang w:val="en-US" w:eastAsia="zh-CN"/>
        </w:rPr>
        <w:t>2022</w:t>
      </w:r>
      <w:r>
        <w:rPr>
          <w:rFonts w:eastAsia="方正小标宋_GBK"/>
          <w:sz w:val="48"/>
          <w:szCs w:val="48"/>
        </w:rPr>
        <w:t>年度</w:t>
      </w:r>
      <w:r>
        <w:rPr>
          <w:rFonts w:hint="eastAsia" w:eastAsia="方正小标宋_GBK"/>
          <w:sz w:val="48"/>
          <w:szCs w:val="48"/>
          <w:lang w:val="en-US" w:eastAsia="zh-CN"/>
        </w:rPr>
        <w:t>审计服务中心</w:t>
      </w:r>
      <w:r>
        <w:rPr>
          <w:rFonts w:eastAsia="方正小标宋_GBK"/>
          <w:sz w:val="48"/>
          <w:szCs w:val="48"/>
        </w:rPr>
        <w:t>部门整体支出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eastAsia="黑体"/>
          <w:sz w:val="36"/>
          <w:szCs w:val="36"/>
        </w:rPr>
        <w:t>单位名称（盖章）：</w:t>
      </w:r>
    </w:p>
    <w:p>
      <w:pPr>
        <w:jc w:val="center"/>
        <w:rPr>
          <w:rFonts w:eastAsia="仿宋_GB2312"/>
          <w:sz w:val="32"/>
          <w:szCs w:val="32"/>
        </w:rPr>
      </w:pPr>
    </w:p>
    <w:p>
      <w:pPr>
        <w:jc w:val="center"/>
        <w:rPr>
          <w:rFonts w:eastAsia="仿宋_GB2312"/>
          <w:sz w:val="32"/>
          <w:szCs w:val="32"/>
        </w:rPr>
      </w:pPr>
    </w:p>
    <w:p>
      <w:pPr>
        <w:jc w:val="center"/>
        <w:rPr>
          <w:rFonts w:eastAsia="黑体"/>
          <w:sz w:val="36"/>
          <w:szCs w:val="36"/>
        </w:rPr>
      </w:pPr>
    </w:p>
    <w:p>
      <w:pPr>
        <w:spacing w:line="600" w:lineRule="exact"/>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楷体_GB2312"/>
          <w:b w:val="0"/>
          <w:bCs/>
          <w:sz w:val="32"/>
          <w:szCs w:val="32"/>
        </w:rPr>
      </w:pPr>
      <w:r>
        <w:rPr>
          <w:rFonts w:eastAsia="楷体_GB2312"/>
          <w:b w:val="0"/>
          <w:bCs/>
          <w:sz w:val="32"/>
          <w:szCs w:val="32"/>
        </w:rPr>
        <w:t>（一）部门</w:t>
      </w:r>
      <w:r>
        <w:rPr>
          <w:rFonts w:hint="eastAsia" w:eastAsia="楷体_GB2312"/>
          <w:b w:val="0"/>
          <w:bCs/>
          <w:sz w:val="32"/>
          <w:szCs w:val="32"/>
          <w:lang w:val="en-US" w:eastAsia="zh-CN"/>
        </w:rPr>
        <w:t>整体</w:t>
      </w:r>
      <w:r>
        <w:rPr>
          <w:rFonts w:eastAsia="楷体_GB2312"/>
          <w:b w:val="0"/>
          <w:bCs/>
          <w:sz w:val="32"/>
          <w:szCs w:val="32"/>
        </w:rPr>
        <w:t>情况</w:t>
      </w:r>
    </w:p>
    <w:p>
      <w:pPr>
        <w:snapToGrid w:val="0"/>
        <w:spacing w:line="560" w:lineRule="exact"/>
        <w:ind w:firstLine="640" w:firstLineChars="200"/>
        <w:rPr>
          <w:rFonts w:hint="eastAsia" w:ascii="仿宋_GB2312" w:eastAsia="仿宋_GB2312" w:cs="宋体"/>
          <w:sz w:val="32"/>
          <w:szCs w:val="32"/>
        </w:rPr>
      </w:pPr>
      <w:r>
        <w:rPr>
          <w:rFonts w:ascii="仿宋_GB2312" w:eastAsia="仿宋_GB2312" w:cs="宋体"/>
          <w:sz w:val="32"/>
          <w:szCs w:val="32"/>
        </w:rPr>
        <w:t>本单位</w:t>
      </w:r>
      <w:r>
        <w:rPr>
          <w:rFonts w:hint="eastAsia" w:ascii="仿宋_GB2312" w:eastAsia="仿宋_GB2312" w:cs="宋体"/>
          <w:sz w:val="32"/>
          <w:szCs w:val="32"/>
        </w:rPr>
        <w:t>作为</w:t>
      </w:r>
      <w:r>
        <w:rPr>
          <w:rFonts w:ascii="仿宋_GB2312" w:eastAsia="仿宋_GB2312" w:cs="宋体"/>
          <w:sz w:val="32"/>
          <w:szCs w:val="32"/>
        </w:rPr>
        <w:t>零陵区审计局的二级机构</w:t>
      </w:r>
      <w:r>
        <w:rPr>
          <w:rFonts w:hint="eastAsia" w:ascii="仿宋_GB2312" w:eastAsia="仿宋_GB2312" w:cs="宋体"/>
          <w:sz w:val="32"/>
          <w:szCs w:val="32"/>
        </w:rPr>
        <w:t>，本单位的主要</w:t>
      </w:r>
      <w:r>
        <w:rPr>
          <w:rFonts w:ascii="仿宋_GB2312" w:eastAsia="仿宋_GB2312" w:cs="宋体"/>
          <w:sz w:val="32"/>
          <w:szCs w:val="32"/>
        </w:rPr>
        <w:t>任务</w:t>
      </w:r>
      <w:r>
        <w:rPr>
          <w:rFonts w:hint="eastAsia" w:ascii="仿宋_GB2312" w:eastAsia="仿宋_GB2312" w:cs="宋体"/>
          <w:sz w:val="32"/>
          <w:szCs w:val="32"/>
        </w:rPr>
        <w:t>为：</w:t>
      </w:r>
      <w:r>
        <w:rPr>
          <w:rFonts w:hint="eastAsia" w:ascii="仿宋_GB2312" w:eastAsia="仿宋_GB2312" w:cs="宋体"/>
          <w:kern w:val="0"/>
          <w:sz w:val="32"/>
          <w:szCs w:val="32"/>
        </w:rPr>
        <w:t>1、</w:t>
      </w:r>
      <w:r>
        <w:rPr>
          <w:rFonts w:hint="eastAsia" w:ascii="仿宋_GB2312" w:eastAsia="仿宋_GB2312" w:cs="宋体"/>
          <w:sz w:val="32"/>
          <w:szCs w:val="32"/>
        </w:rPr>
        <w:t> </w:t>
      </w:r>
      <w:r>
        <w:rPr>
          <w:rFonts w:ascii="仿宋_GB2312" w:eastAsia="仿宋_GB2312" w:cs="宋体"/>
          <w:sz w:val="32"/>
          <w:szCs w:val="32"/>
        </w:rPr>
        <w:t>配合局机关</w:t>
      </w:r>
      <w:r>
        <w:rPr>
          <w:rFonts w:hint="eastAsia" w:ascii="仿宋_GB2312" w:eastAsia="仿宋_GB2312" w:cs="宋体"/>
          <w:kern w:val="0"/>
          <w:sz w:val="32"/>
          <w:szCs w:val="32"/>
        </w:rPr>
        <w:t>依法开展区委区政府安排的财政审计、经济责任审计、财务收支审计、固定投资审计及专项资金审计等审计工作</w:t>
      </w:r>
      <w:r>
        <w:rPr>
          <w:rFonts w:ascii="仿宋_GB2312" w:eastAsia="仿宋_GB2312" w:cs="宋体"/>
          <w:kern w:val="0"/>
          <w:sz w:val="32"/>
          <w:szCs w:val="32"/>
        </w:rPr>
        <w:t>；</w:t>
      </w:r>
      <w:r>
        <w:rPr>
          <w:rFonts w:ascii="仿宋_GB2312" w:eastAsia="仿宋_GB2312" w:cs="宋体"/>
          <w:sz w:val="32"/>
          <w:szCs w:val="32"/>
        </w:rPr>
        <w:t>2</w:t>
      </w:r>
      <w:r>
        <w:rPr>
          <w:rFonts w:hint="eastAsia" w:ascii="仿宋_GB2312" w:eastAsia="仿宋_GB2312" w:cs="宋体"/>
          <w:sz w:val="32"/>
          <w:szCs w:val="32"/>
        </w:rPr>
        <w:t>、</w:t>
      </w:r>
      <w:r>
        <w:rPr>
          <w:rFonts w:ascii="仿宋_GB2312" w:eastAsia="仿宋_GB2312" w:cs="宋体"/>
          <w:sz w:val="32"/>
          <w:szCs w:val="32"/>
        </w:rPr>
        <w:t>配合局机关</w:t>
      </w:r>
      <w:r>
        <w:rPr>
          <w:rFonts w:hint="eastAsia" w:ascii="仿宋_GB2312" w:eastAsia="仿宋_GB2312" w:cs="宋体"/>
          <w:sz w:val="32"/>
          <w:szCs w:val="32"/>
        </w:rPr>
        <w:t>完成上级审计机关安排的审计任务。</w:t>
      </w:r>
    </w:p>
    <w:p>
      <w:pPr>
        <w:ind w:firstLine="640" w:firstLineChars="200"/>
        <w:jc w:val="left"/>
        <w:rPr>
          <w:rFonts w:ascii="仿宋_GB2312" w:eastAsia="仿宋_GB2312" w:cs="宋体"/>
          <w:kern w:val="0"/>
          <w:sz w:val="32"/>
          <w:szCs w:val="32"/>
        </w:rPr>
      </w:pPr>
      <w:r>
        <w:rPr>
          <w:rFonts w:ascii="仿宋_GB2312" w:eastAsia="仿宋_GB2312"/>
          <w:sz w:val="32"/>
          <w:szCs w:val="32"/>
        </w:rPr>
        <w:t>本单位202</w:t>
      </w:r>
      <w:r>
        <w:rPr>
          <w:rFonts w:hint="eastAsia" w:ascii="仿宋_GB2312" w:eastAsia="仿宋_GB2312"/>
          <w:sz w:val="32"/>
          <w:szCs w:val="32"/>
          <w:lang w:val="en-US" w:eastAsia="zh-CN"/>
        </w:rPr>
        <w:t>2</w:t>
      </w:r>
      <w:r>
        <w:rPr>
          <w:rFonts w:ascii="仿宋_GB2312" w:eastAsia="仿宋_GB2312"/>
          <w:sz w:val="32"/>
          <w:szCs w:val="32"/>
        </w:rPr>
        <w:t>年度部门预算整体绩效目标为：1、完成区委区政府或上级审计机关临时安排的审</w:t>
      </w:r>
      <w:r>
        <w:rPr>
          <w:rFonts w:hint="eastAsia" w:ascii="仿宋_GB2312" w:eastAsia="仿宋_GB2312" w:cs="宋体"/>
          <w:kern w:val="0"/>
          <w:sz w:val="32"/>
          <w:szCs w:val="32"/>
        </w:rPr>
        <w:t>计项目≥</w:t>
      </w:r>
      <w:r>
        <w:rPr>
          <w:rFonts w:hint="eastAsia" w:ascii="仿宋_GB2312" w:eastAsia="仿宋_GB2312" w:cs="宋体"/>
          <w:kern w:val="0"/>
          <w:sz w:val="32"/>
          <w:szCs w:val="32"/>
          <w:lang w:val="en-US" w:eastAsia="zh-CN"/>
        </w:rPr>
        <w:t>12</w:t>
      </w:r>
      <w:r>
        <w:rPr>
          <w:rFonts w:hint="eastAsia" w:ascii="仿宋_GB2312" w:eastAsia="仿宋_GB2312" w:cs="宋体"/>
          <w:kern w:val="0"/>
          <w:sz w:val="32"/>
          <w:szCs w:val="32"/>
        </w:rPr>
        <w:t>个；2、</w:t>
      </w:r>
      <w:r>
        <w:rPr>
          <w:rFonts w:ascii="仿宋_GB2312" w:eastAsia="仿宋_GB2312" w:cs="宋体"/>
          <w:kern w:val="0"/>
          <w:sz w:val="32"/>
          <w:szCs w:val="32"/>
        </w:rPr>
        <w:t>派出审计人员参加相关培训学习</w:t>
      </w: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12</w:t>
      </w:r>
      <w:r>
        <w:rPr>
          <w:rFonts w:ascii="仿宋_GB2312" w:eastAsia="仿宋_GB2312" w:cs="宋体"/>
          <w:kern w:val="0"/>
          <w:sz w:val="32"/>
          <w:szCs w:val="32"/>
        </w:rPr>
        <w:t>人</w:t>
      </w:r>
      <w:r>
        <w:rPr>
          <w:rFonts w:hint="eastAsia" w:ascii="仿宋_GB2312" w:eastAsia="仿宋_GB2312" w:cs="宋体"/>
          <w:kern w:val="0"/>
          <w:sz w:val="32"/>
          <w:szCs w:val="32"/>
        </w:rPr>
        <w:t>。</w:t>
      </w:r>
      <w:r>
        <w:rPr>
          <w:rFonts w:ascii="仿宋_GB2312" w:eastAsia="仿宋_GB2312" w:cs="宋体"/>
          <w:kern w:val="0"/>
          <w:sz w:val="32"/>
          <w:szCs w:val="32"/>
        </w:rPr>
        <w:t>所有审计项目和培训学习于202</w:t>
      </w:r>
      <w:r>
        <w:rPr>
          <w:rFonts w:hint="eastAsia" w:ascii="仿宋_GB2312" w:eastAsia="仿宋_GB2312" w:cs="宋体"/>
          <w:kern w:val="0"/>
          <w:sz w:val="32"/>
          <w:szCs w:val="32"/>
          <w:lang w:val="en-US" w:eastAsia="zh-CN"/>
        </w:rPr>
        <w:t>2</w:t>
      </w:r>
      <w:r>
        <w:rPr>
          <w:rFonts w:ascii="仿宋_GB2312" w:eastAsia="仿宋_GB2312" w:cs="宋体"/>
          <w:kern w:val="0"/>
          <w:sz w:val="32"/>
          <w:szCs w:val="32"/>
        </w:rPr>
        <w:t>年12月底前完成，并经验收或考试合格。</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部门年度整体支出绩效目标，</w:t>
      </w:r>
      <w:r>
        <w:rPr>
          <w:rFonts w:hint="eastAsia" w:eastAsia="楷体_GB2312"/>
          <w:b/>
          <w:sz w:val="32"/>
          <w:szCs w:val="32"/>
          <w:lang w:eastAsia="zh-CN"/>
        </w:rPr>
        <w:t>区</w:t>
      </w:r>
      <w:r>
        <w:rPr>
          <w:rFonts w:eastAsia="楷体_GB2312"/>
          <w:b/>
          <w:sz w:val="32"/>
          <w:szCs w:val="32"/>
        </w:rPr>
        <w:t>级专项资金绩效目标、其他项目支出绩效目标</w:t>
      </w:r>
    </w:p>
    <w:p>
      <w:pPr>
        <w:ind w:firstLine="640" w:firstLineChars="200"/>
        <w:jc w:val="left"/>
        <w:rPr>
          <w:rFonts w:ascii="仿宋_GB2312" w:eastAsia="仿宋_GB2312"/>
          <w:sz w:val="32"/>
          <w:szCs w:val="32"/>
        </w:rPr>
      </w:pPr>
      <w:r>
        <w:rPr>
          <w:rFonts w:ascii="仿宋_GB2312" w:eastAsia="仿宋_GB2312"/>
          <w:sz w:val="32"/>
          <w:szCs w:val="32"/>
        </w:rPr>
        <w:t>本单位202</w:t>
      </w:r>
      <w:r>
        <w:rPr>
          <w:rFonts w:hint="eastAsia" w:ascii="仿宋_GB2312" w:eastAsia="仿宋_GB2312"/>
          <w:sz w:val="32"/>
          <w:szCs w:val="32"/>
          <w:lang w:val="en-US" w:eastAsia="zh-CN"/>
        </w:rPr>
        <w:t>2</w:t>
      </w:r>
      <w:r>
        <w:rPr>
          <w:rFonts w:ascii="仿宋_GB2312" w:eastAsia="仿宋_GB2312"/>
          <w:sz w:val="32"/>
          <w:szCs w:val="32"/>
        </w:rPr>
        <w:t>年年初预算项目总支出为</w:t>
      </w:r>
      <w:r>
        <w:rPr>
          <w:rFonts w:hint="eastAsia" w:ascii="仿宋_GB2312" w:eastAsia="仿宋_GB2312"/>
          <w:sz w:val="32"/>
          <w:szCs w:val="32"/>
          <w:lang w:val="en-US" w:eastAsia="zh-CN"/>
        </w:rPr>
        <w:t>41.8</w:t>
      </w:r>
      <w:r>
        <w:rPr>
          <w:rFonts w:ascii="仿宋_GB2312" w:eastAsia="仿宋_GB2312"/>
          <w:sz w:val="32"/>
          <w:szCs w:val="32"/>
        </w:rPr>
        <w:t>万元，其中专项审计经费26万元，审计业务培训费</w:t>
      </w:r>
      <w:r>
        <w:rPr>
          <w:rFonts w:hint="eastAsia" w:ascii="仿宋_GB2312" w:eastAsia="仿宋_GB2312"/>
          <w:sz w:val="32"/>
          <w:szCs w:val="32"/>
          <w:lang w:val="en-US" w:eastAsia="zh-CN"/>
        </w:rPr>
        <w:t>15.8</w:t>
      </w:r>
      <w:r>
        <w:rPr>
          <w:rFonts w:ascii="仿宋_GB2312" w:eastAsia="仿宋_GB2312"/>
          <w:sz w:val="32"/>
          <w:szCs w:val="32"/>
        </w:rPr>
        <w:t>万元。本年计划完成区委区政府及上级审计机关临时追加的审计项目</w:t>
      </w: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12</w:t>
      </w:r>
      <w:r>
        <w:rPr>
          <w:rFonts w:hint="eastAsia" w:ascii="仿宋_GB2312" w:eastAsia="仿宋_GB2312" w:cs="宋体"/>
          <w:kern w:val="0"/>
          <w:sz w:val="32"/>
          <w:szCs w:val="32"/>
        </w:rPr>
        <w:t>个</w:t>
      </w:r>
      <w:r>
        <w:rPr>
          <w:rFonts w:ascii="仿宋_GB2312" w:eastAsia="仿宋_GB2312" w:cs="宋体"/>
          <w:kern w:val="0"/>
          <w:sz w:val="32"/>
          <w:szCs w:val="32"/>
        </w:rPr>
        <w:t>。</w:t>
      </w:r>
    </w:p>
    <w:p>
      <w:pPr>
        <w:ind w:firstLine="640" w:firstLineChars="200"/>
        <w:jc w:val="left"/>
        <w:rPr>
          <w:rFonts w:hint="eastAsia" w:ascii="仿宋_GB2312" w:eastAsia="仿宋_GB2312" w:cs="宋体"/>
          <w:kern w:val="0"/>
          <w:sz w:val="32"/>
          <w:szCs w:val="32"/>
        </w:rPr>
      </w:pPr>
      <w:r>
        <w:rPr>
          <w:rFonts w:ascii="仿宋_GB2312" w:eastAsia="仿宋_GB2312" w:cs="宋体"/>
          <w:kern w:val="0"/>
          <w:sz w:val="32"/>
          <w:szCs w:val="32"/>
        </w:rPr>
        <w:t>本年度计划派出审计人员参加培训学习</w:t>
      </w:r>
      <w:r>
        <w:rPr>
          <w:rFonts w:hint="eastAsia" w:ascii="仿宋_GB2312" w:eastAsia="仿宋_GB2312" w:cs="宋体"/>
          <w:kern w:val="0"/>
          <w:sz w:val="32"/>
          <w:szCs w:val="32"/>
        </w:rPr>
        <w:t>≥</w:t>
      </w:r>
      <w:r>
        <w:rPr>
          <w:rFonts w:ascii="仿宋_GB2312" w:eastAsia="仿宋_GB2312" w:cs="宋体"/>
          <w:kern w:val="0"/>
          <w:sz w:val="32"/>
          <w:szCs w:val="32"/>
        </w:rPr>
        <w:t>5人，其中审计署、审计厅计算机审计中级班培训2人，中级审计师培训班2人，内审业务培训班1人。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snapToGrid w:val="0"/>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（一）基本支出情况</w:t>
      </w:r>
    </w:p>
    <w:p>
      <w:pPr>
        <w:snapToGrid w:val="0"/>
        <w:spacing w:line="560" w:lineRule="exact"/>
        <w:ind w:firstLine="640" w:firstLineChars="200"/>
        <w:rPr>
          <w:rFonts w:ascii="仿宋_GB2312" w:eastAsia="仿宋_GB2312" w:cs="宋体"/>
          <w:sz w:val="32"/>
          <w:szCs w:val="32"/>
        </w:rPr>
      </w:pPr>
      <w:r>
        <w:rPr>
          <w:rFonts w:ascii="仿宋_GB2312" w:eastAsia="仿宋_GB2312" w:cs="宋体"/>
          <w:sz w:val="32"/>
          <w:szCs w:val="32"/>
        </w:rPr>
        <w:t>本单位202</w:t>
      </w:r>
      <w:r>
        <w:rPr>
          <w:rFonts w:hint="eastAsia" w:ascii="仿宋_GB2312" w:eastAsia="仿宋_GB2312" w:cs="宋体"/>
          <w:sz w:val="32"/>
          <w:szCs w:val="32"/>
          <w:lang w:val="en-US" w:eastAsia="zh-CN"/>
        </w:rPr>
        <w:t>2</w:t>
      </w:r>
      <w:r>
        <w:rPr>
          <w:rFonts w:ascii="仿宋_GB2312" w:eastAsia="仿宋_GB2312" w:cs="宋体"/>
          <w:sz w:val="32"/>
          <w:szCs w:val="32"/>
        </w:rPr>
        <w:t>年初预算总支出</w:t>
      </w:r>
      <w:r>
        <w:rPr>
          <w:rFonts w:hint="eastAsia" w:ascii="仿宋_GB2312" w:eastAsia="仿宋_GB2312" w:cs="宋体"/>
          <w:sz w:val="32"/>
          <w:szCs w:val="32"/>
          <w:lang w:val="en-US" w:eastAsia="zh-CN"/>
        </w:rPr>
        <w:t>236.4</w:t>
      </w:r>
      <w:r>
        <w:rPr>
          <w:rFonts w:ascii="仿宋_GB2312" w:eastAsia="仿宋_GB2312" w:cs="宋体"/>
          <w:sz w:val="32"/>
          <w:szCs w:val="32"/>
        </w:rPr>
        <w:t>万元，</w:t>
      </w:r>
      <w:r>
        <w:rPr>
          <w:rFonts w:hint="eastAsia" w:ascii="仿宋_GB2312" w:eastAsia="仿宋_GB2312"/>
          <w:color w:val="auto"/>
          <w:sz w:val="32"/>
          <w:szCs w:val="32"/>
        </w:rPr>
        <w:t>其中</w:t>
      </w:r>
      <w:r>
        <w:rPr>
          <w:rFonts w:hint="eastAsia" w:ascii="仿宋_GB2312" w:eastAsia="仿宋_GB2312"/>
          <w:color w:val="auto"/>
          <w:sz w:val="32"/>
          <w:szCs w:val="32"/>
          <w:lang w:eastAsia="zh-CN"/>
        </w:rPr>
        <w:t>基本支出</w:t>
      </w:r>
      <w:r>
        <w:rPr>
          <w:rFonts w:hint="eastAsia" w:ascii="仿宋_GB2312" w:eastAsia="仿宋_GB2312"/>
          <w:color w:val="auto"/>
          <w:sz w:val="32"/>
          <w:szCs w:val="32"/>
          <w:lang w:val="en-US" w:eastAsia="zh-CN"/>
        </w:rPr>
        <w:t>194.6万元（</w:t>
      </w:r>
      <w:r>
        <w:rPr>
          <w:rFonts w:hint="eastAsia" w:ascii="仿宋_GB2312" w:eastAsia="仿宋_GB2312"/>
          <w:color w:val="auto"/>
          <w:sz w:val="32"/>
          <w:szCs w:val="32"/>
        </w:rPr>
        <w:t>人员经费支出</w:t>
      </w:r>
      <w:r>
        <w:rPr>
          <w:rFonts w:hint="eastAsia" w:ascii="仿宋_GB2312" w:eastAsia="仿宋_GB2312"/>
          <w:color w:val="auto"/>
          <w:sz w:val="32"/>
          <w:szCs w:val="32"/>
          <w:lang w:val="en-US" w:eastAsia="zh-CN"/>
        </w:rPr>
        <w:t>180</w:t>
      </w:r>
      <w:r>
        <w:rPr>
          <w:rFonts w:hint="eastAsia" w:ascii="仿宋_GB2312" w:eastAsia="仿宋_GB2312"/>
          <w:color w:val="auto"/>
          <w:sz w:val="32"/>
          <w:szCs w:val="32"/>
        </w:rPr>
        <w:t>万元，日常公用经费支出</w:t>
      </w:r>
      <w:r>
        <w:rPr>
          <w:rFonts w:hint="eastAsia" w:ascii="仿宋_GB2312" w:eastAsia="仿宋_GB2312"/>
          <w:color w:val="auto"/>
          <w:sz w:val="32"/>
          <w:szCs w:val="32"/>
          <w:lang w:val="en-US" w:eastAsia="zh-CN"/>
        </w:rPr>
        <w:t>14.6</w:t>
      </w:r>
      <w:r>
        <w:rPr>
          <w:rFonts w:hint="eastAsia" w:ascii="仿宋_GB2312" w:eastAsia="仿宋_GB2312"/>
          <w:color w:val="auto"/>
          <w:sz w:val="32"/>
          <w:szCs w:val="32"/>
        </w:rPr>
        <w:t>万元</w:t>
      </w:r>
      <w:r>
        <w:rPr>
          <w:rFonts w:hint="eastAsia" w:ascii="仿宋_GB2312" w:eastAsia="仿宋_GB2312"/>
          <w:color w:val="auto"/>
          <w:sz w:val="32"/>
          <w:szCs w:val="32"/>
          <w:lang w:eastAsia="zh-CN"/>
        </w:rPr>
        <w:t>），项目支出</w:t>
      </w:r>
      <w:r>
        <w:rPr>
          <w:rFonts w:hint="eastAsia" w:ascii="仿宋_GB2312" w:eastAsia="仿宋_GB2312"/>
          <w:color w:val="auto"/>
          <w:sz w:val="32"/>
          <w:szCs w:val="32"/>
          <w:lang w:val="en-US" w:eastAsia="zh-CN"/>
        </w:rPr>
        <w:t>41.8万元</w:t>
      </w:r>
      <w:r>
        <w:rPr>
          <w:rFonts w:ascii="仿宋_GB2312" w:eastAsia="仿宋_GB2312" w:cs="宋体"/>
          <w:sz w:val="32"/>
          <w:szCs w:val="32"/>
        </w:rPr>
        <w:t>（专项审计业务经费</w:t>
      </w:r>
      <w:r>
        <w:rPr>
          <w:rFonts w:hint="eastAsia" w:ascii="仿宋_GB2312" w:eastAsia="仿宋_GB2312" w:cs="宋体"/>
          <w:sz w:val="32"/>
          <w:szCs w:val="32"/>
          <w:lang w:val="en-US" w:eastAsia="zh-CN"/>
        </w:rPr>
        <w:t>26</w:t>
      </w:r>
      <w:r>
        <w:rPr>
          <w:rFonts w:ascii="仿宋_GB2312" w:eastAsia="仿宋_GB2312" w:cs="宋体"/>
          <w:sz w:val="32"/>
          <w:szCs w:val="32"/>
        </w:rPr>
        <w:t>万元，</w:t>
      </w:r>
      <w:r>
        <w:rPr>
          <w:rFonts w:hint="eastAsia" w:ascii="仿宋_GB2312" w:eastAsia="仿宋_GB2312" w:cs="宋体"/>
          <w:sz w:val="32"/>
          <w:szCs w:val="32"/>
          <w:lang w:val="en-US" w:eastAsia="zh-CN"/>
        </w:rPr>
        <w:t>业务培训费15.8</w:t>
      </w:r>
      <w:r>
        <w:rPr>
          <w:rFonts w:ascii="仿宋_GB2312" w:eastAsia="仿宋_GB2312" w:cs="宋体"/>
          <w:sz w:val="32"/>
          <w:szCs w:val="32"/>
        </w:rPr>
        <w:t>万元）。</w:t>
      </w:r>
    </w:p>
    <w:p>
      <w:pPr>
        <w:snapToGrid w:val="0"/>
        <w:spacing w:line="520" w:lineRule="exact"/>
        <w:ind w:firstLine="640" w:firstLineChars="200"/>
        <w:rPr>
          <w:rFonts w:ascii="Times New Roman" w:hAnsi="Times New Roman" w:eastAsia="楷体_GB2312"/>
          <w:b/>
          <w:sz w:val="32"/>
          <w:szCs w:val="32"/>
        </w:rPr>
      </w:pPr>
      <w:r>
        <w:rPr>
          <w:rFonts w:ascii="仿宋_GB2312" w:eastAsia="仿宋_GB2312" w:cs="宋体"/>
          <w:sz w:val="32"/>
          <w:szCs w:val="32"/>
        </w:rPr>
        <w:t>本单位202</w:t>
      </w:r>
      <w:r>
        <w:rPr>
          <w:rFonts w:hint="eastAsia" w:ascii="仿宋_GB2312" w:eastAsia="仿宋_GB2312" w:cs="宋体"/>
          <w:sz w:val="32"/>
          <w:szCs w:val="32"/>
          <w:lang w:val="en-US" w:eastAsia="zh-CN"/>
        </w:rPr>
        <w:t>2</w:t>
      </w:r>
      <w:r>
        <w:rPr>
          <w:rFonts w:ascii="仿宋_GB2312" w:eastAsia="仿宋_GB2312" w:cs="宋体"/>
          <w:sz w:val="32"/>
          <w:szCs w:val="32"/>
        </w:rPr>
        <w:t>年</w:t>
      </w:r>
      <w:r>
        <w:rPr>
          <w:rFonts w:hint="eastAsia" w:ascii="仿宋_GB2312" w:eastAsia="仿宋_GB2312" w:cs="宋体"/>
          <w:sz w:val="32"/>
          <w:szCs w:val="32"/>
          <w:lang w:val="en-US" w:eastAsia="zh-CN"/>
        </w:rPr>
        <w:t>实际</w:t>
      </w:r>
      <w:r>
        <w:rPr>
          <w:rFonts w:hint="eastAsia" w:ascii="仿宋_GB2312" w:eastAsia="仿宋_GB2312"/>
          <w:color w:val="auto"/>
          <w:sz w:val="32"/>
          <w:szCs w:val="32"/>
        </w:rPr>
        <w:t>总支出</w:t>
      </w:r>
      <w:r>
        <w:rPr>
          <w:rFonts w:hint="eastAsia" w:ascii="仿宋_GB2312" w:eastAsia="仿宋_GB2312"/>
          <w:color w:val="auto"/>
          <w:sz w:val="32"/>
          <w:szCs w:val="32"/>
          <w:lang w:val="en-US" w:eastAsia="zh-CN"/>
        </w:rPr>
        <w:t>251.8</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为年初预算的106.51%。</w:t>
      </w:r>
      <w:r>
        <w:rPr>
          <w:rFonts w:hint="eastAsia" w:ascii="仿宋_GB2312" w:eastAsia="仿宋_GB2312"/>
          <w:color w:val="auto"/>
          <w:sz w:val="32"/>
          <w:szCs w:val="32"/>
        </w:rPr>
        <w:t>其中</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基本</w:t>
      </w:r>
      <w:r>
        <w:rPr>
          <w:rFonts w:hint="eastAsia" w:ascii="仿宋_GB2312" w:eastAsia="仿宋_GB2312"/>
          <w:color w:val="auto"/>
          <w:sz w:val="32"/>
          <w:szCs w:val="32"/>
        </w:rPr>
        <w:t>支出</w:t>
      </w:r>
      <w:r>
        <w:rPr>
          <w:rFonts w:hint="eastAsia" w:ascii="仿宋_GB2312" w:eastAsia="仿宋_GB2312"/>
          <w:color w:val="auto"/>
          <w:sz w:val="32"/>
          <w:szCs w:val="32"/>
          <w:lang w:val="en-US" w:eastAsia="zh-CN"/>
        </w:rPr>
        <w:t>204</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为年初预算的104.83%，</w:t>
      </w:r>
      <w:r>
        <w:rPr>
          <w:rFonts w:hint="eastAsia" w:ascii="仿宋_GB2312" w:eastAsia="仿宋_GB2312"/>
          <w:color w:val="auto"/>
          <w:sz w:val="32"/>
          <w:szCs w:val="32"/>
        </w:rPr>
        <w:t>占总支出的</w:t>
      </w:r>
      <w:r>
        <w:rPr>
          <w:rFonts w:hint="eastAsia" w:ascii="仿宋_GB2312" w:eastAsia="仿宋_GB2312"/>
          <w:color w:val="auto"/>
          <w:sz w:val="32"/>
          <w:szCs w:val="32"/>
          <w:lang w:val="en-US" w:eastAsia="zh-CN"/>
        </w:rPr>
        <w:t>81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项目</w:t>
      </w:r>
      <w:r>
        <w:rPr>
          <w:rFonts w:hint="eastAsia" w:ascii="仿宋_GB2312" w:eastAsia="仿宋_GB2312"/>
          <w:color w:val="auto"/>
          <w:sz w:val="32"/>
          <w:szCs w:val="32"/>
        </w:rPr>
        <w:t>支出</w:t>
      </w:r>
      <w:r>
        <w:rPr>
          <w:rFonts w:hint="eastAsia" w:ascii="仿宋_GB2312" w:eastAsia="仿宋_GB2312"/>
          <w:color w:val="auto"/>
          <w:sz w:val="32"/>
          <w:szCs w:val="32"/>
          <w:lang w:val="en-US" w:eastAsia="zh-CN"/>
        </w:rPr>
        <w:t>47.8</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为年初预算的114.35%，</w:t>
      </w:r>
      <w:r>
        <w:rPr>
          <w:rFonts w:hint="eastAsia" w:ascii="仿宋_GB2312" w:eastAsia="仿宋_GB2312"/>
          <w:color w:val="auto"/>
          <w:sz w:val="32"/>
          <w:szCs w:val="32"/>
        </w:rPr>
        <w:t>占总支出的</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楷体_GB2312"/>
          <w:b/>
          <w:sz w:val="32"/>
          <w:szCs w:val="32"/>
        </w:rPr>
      </w:pPr>
      <w:r>
        <w:rPr>
          <w:rFonts w:ascii="Times New Roman" w:hAnsi="Times New Roman" w:eastAsia="楷体_GB2312"/>
          <w:b/>
          <w:sz w:val="32"/>
          <w:szCs w:val="32"/>
        </w:rPr>
        <w:t>（二）项目支出情况</w:t>
      </w:r>
    </w:p>
    <w:p>
      <w:pPr>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项目支出系</w:t>
      </w:r>
      <w:r>
        <w:rPr>
          <w:rFonts w:ascii="仿宋_GB2312" w:eastAsia="仿宋_GB2312" w:cs="宋体"/>
          <w:sz w:val="32"/>
          <w:szCs w:val="32"/>
        </w:rPr>
        <w:t>本单位</w:t>
      </w:r>
      <w:r>
        <w:rPr>
          <w:rFonts w:hint="eastAsia" w:ascii="仿宋_GB2312" w:eastAsia="仿宋_GB2312" w:cs="宋体"/>
          <w:sz w:val="32"/>
          <w:szCs w:val="32"/>
        </w:rPr>
        <w:t>为完成审计业务工作而发生的支出，包括审计业务经费及</w:t>
      </w:r>
      <w:r>
        <w:rPr>
          <w:rFonts w:ascii="仿宋_GB2312" w:eastAsia="仿宋_GB2312" w:cs="宋体"/>
          <w:sz w:val="32"/>
          <w:szCs w:val="32"/>
        </w:rPr>
        <w:t>审计业务培训</w:t>
      </w:r>
      <w:r>
        <w:rPr>
          <w:rFonts w:hint="eastAsia" w:ascii="仿宋_GB2312" w:eastAsia="仿宋_GB2312" w:cs="宋体"/>
          <w:sz w:val="32"/>
          <w:szCs w:val="32"/>
        </w:rPr>
        <w:t>费。审计业务费主要用于</w:t>
      </w:r>
      <w:r>
        <w:rPr>
          <w:rFonts w:ascii="仿宋_GB2312" w:eastAsia="仿宋_GB2312" w:cs="宋体"/>
          <w:sz w:val="32"/>
          <w:szCs w:val="32"/>
        </w:rPr>
        <w:t>本级政府安排的审计项目和配合</w:t>
      </w:r>
      <w:r>
        <w:rPr>
          <w:rFonts w:hint="eastAsia" w:ascii="仿宋_GB2312" w:eastAsia="仿宋_GB2312" w:cs="宋体"/>
          <w:sz w:val="32"/>
          <w:szCs w:val="32"/>
        </w:rPr>
        <w:t>上级审计机关统一组织的交叉审计项目等发生的外勤差旅费支</w:t>
      </w:r>
      <w:r>
        <w:rPr>
          <w:rFonts w:ascii="仿宋_GB2312" w:eastAsia="仿宋_GB2312" w:cs="宋体"/>
          <w:sz w:val="32"/>
          <w:szCs w:val="32"/>
        </w:rPr>
        <w:t>、</w:t>
      </w:r>
      <w:r>
        <w:rPr>
          <w:rFonts w:hint="eastAsia" w:ascii="仿宋_GB2312" w:eastAsia="仿宋_GB2312" w:cs="宋体"/>
          <w:sz w:val="32"/>
          <w:szCs w:val="32"/>
        </w:rPr>
        <w:t>业务咨询费、委托业务费支出等。</w:t>
      </w:r>
      <w:r>
        <w:rPr>
          <w:rFonts w:ascii="仿宋_GB2312" w:eastAsia="仿宋_GB2312" w:cs="宋体"/>
          <w:sz w:val="32"/>
          <w:szCs w:val="32"/>
        </w:rPr>
        <w:t>审计业务培训费主要用于本单位派出审计人员参加审计署、审计厅组织的计算机中级班培训，中级审计师培训，内审业务培训等发生的差旅费和学杂费</w:t>
      </w:r>
      <w:r>
        <w:rPr>
          <w:rFonts w:hint="eastAsia" w:ascii="仿宋_GB2312" w:eastAsia="仿宋_GB2312" w:cs="宋体"/>
          <w:sz w:val="32"/>
          <w:szCs w:val="32"/>
        </w:rPr>
        <w:t>。</w:t>
      </w:r>
    </w:p>
    <w:p>
      <w:pPr>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本单位202</w:t>
      </w:r>
      <w:r>
        <w:rPr>
          <w:rFonts w:hint="eastAsia" w:ascii="仿宋_GB2312" w:eastAsia="仿宋_GB2312" w:cs="宋体"/>
          <w:sz w:val="32"/>
          <w:szCs w:val="32"/>
          <w:lang w:val="en-US" w:eastAsia="zh-CN"/>
        </w:rPr>
        <w:t>2</w:t>
      </w:r>
      <w:r>
        <w:rPr>
          <w:rFonts w:hint="eastAsia" w:ascii="仿宋_GB2312" w:eastAsia="仿宋_GB2312" w:cs="宋体"/>
          <w:sz w:val="32"/>
          <w:szCs w:val="32"/>
        </w:rPr>
        <w:t>年项目支出</w:t>
      </w:r>
      <w:r>
        <w:rPr>
          <w:rFonts w:hint="eastAsia" w:ascii="仿宋_GB2312" w:eastAsia="仿宋_GB2312" w:cs="宋体"/>
          <w:sz w:val="32"/>
          <w:szCs w:val="32"/>
          <w:lang w:val="en-US" w:eastAsia="zh-CN"/>
        </w:rPr>
        <w:t>47.8</w:t>
      </w:r>
      <w:r>
        <w:rPr>
          <w:rFonts w:hint="eastAsia" w:ascii="仿宋_GB2312" w:eastAsia="仿宋_GB2312" w:cs="宋体"/>
          <w:sz w:val="32"/>
          <w:szCs w:val="32"/>
        </w:rPr>
        <w:t>万元，为年初预算的</w:t>
      </w:r>
      <w:r>
        <w:rPr>
          <w:rFonts w:hint="eastAsia" w:ascii="仿宋_GB2312" w:eastAsia="仿宋_GB2312" w:cs="宋体"/>
          <w:sz w:val="32"/>
          <w:szCs w:val="32"/>
          <w:lang w:val="en-US" w:eastAsia="zh-CN"/>
        </w:rPr>
        <w:t>114.35%</w:t>
      </w:r>
      <w:r>
        <w:rPr>
          <w:rFonts w:hint="eastAsia" w:ascii="仿宋_GB2312" w:eastAsia="仿宋_GB2312" w:cs="宋体"/>
          <w:sz w:val="32"/>
          <w:szCs w:val="32"/>
        </w:rPr>
        <w:t>，</w:t>
      </w:r>
      <w:r>
        <w:rPr>
          <w:rFonts w:ascii="仿宋_GB2312" w:eastAsia="仿宋_GB2312" w:cs="宋体"/>
          <w:sz w:val="32"/>
          <w:szCs w:val="32"/>
        </w:rPr>
        <w:t>其中审计业务费支出</w:t>
      </w:r>
      <w:r>
        <w:rPr>
          <w:rFonts w:hint="eastAsia" w:ascii="仿宋_GB2312" w:eastAsia="仿宋_GB2312" w:cs="宋体"/>
          <w:sz w:val="32"/>
          <w:szCs w:val="32"/>
          <w:lang w:val="en-US" w:eastAsia="zh-CN"/>
        </w:rPr>
        <w:t>38</w:t>
      </w:r>
      <w:r>
        <w:rPr>
          <w:rFonts w:ascii="仿宋_GB2312" w:eastAsia="仿宋_GB2312" w:cs="宋体"/>
          <w:sz w:val="32"/>
          <w:szCs w:val="32"/>
        </w:rPr>
        <w:t>万元，为年初预算的</w:t>
      </w:r>
      <w:r>
        <w:rPr>
          <w:rFonts w:hint="eastAsia" w:ascii="仿宋_GB2312" w:eastAsia="仿宋_GB2312" w:cs="宋体"/>
          <w:sz w:val="32"/>
          <w:szCs w:val="32"/>
          <w:lang w:val="en-US" w:eastAsia="zh-CN"/>
        </w:rPr>
        <w:t>79.5</w:t>
      </w:r>
      <w:r>
        <w:rPr>
          <w:rFonts w:ascii="仿宋_GB2312" w:eastAsia="仿宋_GB2312" w:cs="宋体"/>
          <w:sz w:val="32"/>
          <w:szCs w:val="32"/>
        </w:rPr>
        <w:t>%；审计业务培训费支出</w:t>
      </w:r>
      <w:r>
        <w:rPr>
          <w:rFonts w:hint="eastAsia" w:ascii="仿宋_GB2312" w:eastAsia="仿宋_GB2312" w:cs="宋体"/>
          <w:sz w:val="32"/>
          <w:szCs w:val="32"/>
          <w:lang w:val="en-US" w:eastAsia="zh-CN"/>
        </w:rPr>
        <w:t>9.8</w:t>
      </w:r>
      <w:r>
        <w:rPr>
          <w:rFonts w:ascii="仿宋_GB2312" w:eastAsia="仿宋_GB2312" w:cs="宋体"/>
          <w:sz w:val="32"/>
          <w:szCs w:val="32"/>
        </w:rPr>
        <w:t>万元，为年初预算的</w:t>
      </w:r>
      <w:r>
        <w:rPr>
          <w:rFonts w:hint="eastAsia" w:ascii="仿宋_GB2312" w:eastAsia="仿宋_GB2312" w:cs="宋体"/>
          <w:sz w:val="32"/>
          <w:szCs w:val="32"/>
          <w:lang w:val="en-US" w:eastAsia="zh-CN"/>
        </w:rPr>
        <w:t>20.5</w:t>
      </w:r>
      <w:r>
        <w:rPr>
          <w:rFonts w:ascii="仿宋_GB2312" w:eastAsia="仿宋_GB2312" w:cs="宋体"/>
          <w:sz w:val="32"/>
          <w:szCs w:val="32"/>
        </w:rPr>
        <w:t>%。</w:t>
      </w:r>
    </w:p>
    <w:p>
      <w:pPr>
        <w:ind w:firstLine="640" w:firstLineChars="200"/>
        <w:jc w:val="left"/>
        <w:rPr>
          <w:rFonts w:ascii="仿宋_GB2312" w:eastAsia="仿宋_GB2312"/>
          <w:sz w:val="32"/>
          <w:szCs w:val="32"/>
        </w:rPr>
      </w:pPr>
      <w:r>
        <w:rPr>
          <w:rFonts w:ascii="仿宋_GB2312" w:eastAsia="仿宋_GB2312" w:cs="宋体"/>
          <w:kern w:val="0"/>
          <w:sz w:val="32"/>
          <w:szCs w:val="32"/>
        </w:rPr>
        <w:t>本单位</w:t>
      </w:r>
      <w:r>
        <w:rPr>
          <w:rFonts w:hint="eastAsia" w:ascii="仿宋_GB2312" w:eastAsia="仿宋_GB2312" w:cs="宋体"/>
          <w:kern w:val="0"/>
          <w:sz w:val="32"/>
          <w:szCs w:val="32"/>
          <w:lang w:val="en-US" w:eastAsia="zh-CN"/>
        </w:rPr>
        <w:t>截至</w:t>
      </w:r>
      <w:r>
        <w:rPr>
          <w:rFonts w:ascii="仿宋_GB2312" w:eastAsia="仿宋_GB2312" w:cs="宋体"/>
          <w:kern w:val="0"/>
          <w:sz w:val="32"/>
          <w:szCs w:val="32"/>
        </w:rPr>
        <w:t>202</w:t>
      </w:r>
      <w:r>
        <w:rPr>
          <w:rFonts w:hint="eastAsia" w:ascii="仿宋_GB2312" w:eastAsia="仿宋_GB2312" w:cs="宋体"/>
          <w:kern w:val="0"/>
          <w:sz w:val="32"/>
          <w:szCs w:val="32"/>
          <w:lang w:val="en-US" w:eastAsia="zh-CN"/>
        </w:rPr>
        <w:t>2</w:t>
      </w:r>
      <w:r>
        <w:rPr>
          <w:rFonts w:ascii="仿宋_GB2312" w:eastAsia="仿宋_GB2312" w:cs="宋体"/>
          <w:kern w:val="0"/>
          <w:sz w:val="32"/>
          <w:szCs w:val="32"/>
        </w:rPr>
        <w:t>年</w:t>
      </w:r>
      <w:r>
        <w:rPr>
          <w:rFonts w:hint="eastAsia" w:ascii="仿宋_GB2312" w:eastAsia="仿宋_GB2312" w:cs="宋体"/>
          <w:kern w:val="0"/>
          <w:sz w:val="32"/>
          <w:szCs w:val="32"/>
          <w:lang w:val="en-US" w:eastAsia="zh-CN"/>
        </w:rPr>
        <w:t>12月底</w:t>
      </w:r>
      <w:r>
        <w:rPr>
          <w:rFonts w:ascii="仿宋_GB2312" w:eastAsia="仿宋_GB2312" w:cs="宋体"/>
          <w:kern w:val="0"/>
          <w:sz w:val="32"/>
          <w:szCs w:val="32"/>
        </w:rPr>
        <w:t>已完成审计项目</w:t>
      </w:r>
      <w:r>
        <w:rPr>
          <w:rFonts w:hint="eastAsia" w:ascii="仿宋_GB2312" w:eastAsia="仿宋_GB2312" w:cs="宋体"/>
          <w:kern w:val="0"/>
          <w:sz w:val="32"/>
          <w:szCs w:val="32"/>
          <w:lang w:val="en-US" w:eastAsia="zh-CN"/>
        </w:rPr>
        <w:t>17</w:t>
      </w:r>
      <w:r>
        <w:rPr>
          <w:rFonts w:ascii="仿宋_GB2312" w:eastAsia="仿宋_GB2312" w:cs="宋体"/>
          <w:kern w:val="0"/>
          <w:sz w:val="32"/>
          <w:szCs w:val="32"/>
        </w:rPr>
        <w:t>个，</w:t>
      </w:r>
      <w:r>
        <w:rPr>
          <w:rFonts w:hint="eastAsia" w:ascii="仿宋_GB2312" w:eastAsia="仿宋_GB2312" w:cs="宋体"/>
          <w:kern w:val="0"/>
          <w:sz w:val="32"/>
          <w:szCs w:val="32"/>
          <w:lang w:val="en-US" w:eastAsia="zh-CN"/>
        </w:rPr>
        <w:t>其中包括临时追加审计项目5个，</w:t>
      </w:r>
      <w:r>
        <w:rPr>
          <w:rFonts w:ascii="仿宋_GB2312" w:eastAsia="仿宋_GB2312" w:cs="宋体"/>
          <w:kern w:val="0"/>
          <w:sz w:val="32"/>
          <w:szCs w:val="32"/>
        </w:rPr>
        <w:t>完成预算目标；派出审计人员参加相关学习培训</w:t>
      </w:r>
      <w:r>
        <w:rPr>
          <w:rFonts w:hint="eastAsia" w:ascii="仿宋_GB2312" w:eastAsia="仿宋_GB2312" w:cs="宋体"/>
          <w:kern w:val="0"/>
          <w:sz w:val="32"/>
          <w:szCs w:val="32"/>
          <w:lang w:val="en-US" w:eastAsia="zh-CN"/>
        </w:rPr>
        <w:t>3</w:t>
      </w:r>
      <w:r>
        <w:rPr>
          <w:rFonts w:ascii="仿宋_GB2312" w:eastAsia="仿宋_GB2312" w:cs="宋体"/>
          <w:kern w:val="0"/>
          <w:sz w:val="32"/>
          <w:szCs w:val="32"/>
        </w:rPr>
        <w:t>人，为年初计划的</w:t>
      </w:r>
      <w:r>
        <w:rPr>
          <w:rFonts w:hint="eastAsia" w:ascii="仿宋_GB2312" w:eastAsia="仿宋_GB2312" w:cs="宋体"/>
          <w:kern w:val="0"/>
          <w:sz w:val="32"/>
          <w:szCs w:val="32"/>
          <w:lang w:val="en-US" w:eastAsia="zh-CN"/>
        </w:rPr>
        <w:t>6</w:t>
      </w:r>
      <w:r>
        <w:rPr>
          <w:rFonts w:ascii="仿宋_GB2312" w:eastAsia="仿宋_GB2312" w:cs="宋体"/>
          <w:kern w:val="0"/>
          <w:sz w:val="32"/>
          <w:szCs w:val="32"/>
        </w:rPr>
        <w:t>0%，主要原因为受疫情影响，审计署计算机审计中级培训班及内部审计业务培训班没有开展。</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政府性基金预算支出情况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280" w:firstLineChars="400"/>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280" w:firstLineChars="400"/>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无</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280" w:firstLineChars="400"/>
        <w:textAlignment w:val="auto"/>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六、部门整体支出绩效情况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eastAsia="仿宋_GB2312"/>
          <w:color w:val="000000"/>
          <w:sz w:val="32"/>
          <w:szCs w:val="32"/>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ind w:firstLine="640" w:firstLineChars="200"/>
        <w:rPr>
          <w:rFonts w:ascii="楷体_GB2312" w:eastAsia="楷体_GB2312"/>
          <w:sz w:val="32"/>
          <w:szCs w:val="32"/>
        </w:rPr>
      </w:pPr>
      <w:r>
        <w:rPr>
          <w:rFonts w:hint="eastAsia" w:ascii="楷体_GB2312" w:eastAsia="楷体_GB2312"/>
          <w:sz w:val="32"/>
          <w:szCs w:val="32"/>
        </w:rPr>
        <w:t>（一）部门整体</w:t>
      </w:r>
    </w:p>
    <w:p>
      <w:pPr>
        <w:ind w:firstLine="640" w:firstLineChars="200"/>
        <w:rPr>
          <w:rFonts w:ascii="仿宋_GB2312" w:eastAsia="仿宋_GB2312"/>
          <w:sz w:val="32"/>
          <w:szCs w:val="32"/>
        </w:rPr>
      </w:pPr>
      <w:r>
        <w:rPr>
          <w:rFonts w:ascii="仿宋_GB2312" w:eastAsia="仿宋_GB2312"/>
          <w:sz w:val="32"/>
          <w:szCs w:val="32"/>
        </w:rPr>
        <w:t>本单位整体支出稍低于按季度支出的平均水平，主要原因为本单位项目实施较晚，3月份才开始组织项目实施，一季度的支出水平较低，但整体项目实施符合年初计划的进度安排</w:t>
      </w:r>
      <w:r>
        <w:rPr>
          <w:rFonts w:hint="eastAsia" w:ascii="仿宋_GB2312" w:eastAsia="仿宋_GB2312"/>
          <w:sz w:val="32"/>
          <w:szCs w:val="32"/>
          <w:lang w:eastAsia="zh-CN"/>
        </w:rPr>
        <w:t>，</w:t>
      </w:r>
      <w:r>
        <w:rPr>
          <w:rFonts w:hint="eastAsia" w:ascii="仿宋_GB2312" w:eastAsia="仿宋_GB2312"/>
          <w:sz w:val="32"/>
          <w:szCs w:val="32"/>
          <w:lang w:val="en-US" w:eastAsia="zh-CN"/>
        </w:rPr>
        <w:t>不仅完成了年初计划的12个审计项目，还在2022年底完成了5个临时追加的审计项目</w:t>
      </w:r>
      <w:r>
        <w:rPr>
          <w:rFonts w:ascii="仿宋_GB2312" w:eastAsia="仿宋_GB2312"/>
          <w:sz w:val="32"/>
          <w:szCs w:val="32"/>
        </w:rPr>
        <w:t>。</w:t>
      </w:r>
      <w:bookmarkStart w:id="0" w:name="_GoBack"/>
      <w:bookmarkEnd w:id="0"/>
    </w:p>
    <w:p>
      <w:pPr>
        <w:ind w:firstLine="640" w:firstLineChars="200"/>
        <w:rPr>
          <w:rFonts w:ascii="楷体_GB2312" w:eastAsia="楷体_GB2312"/>
          <w:sz w:val="32"/>
          <w:szCs w:val="32"/>
        </w:rPr>
      </w:pPr>
      <w:r>
        <w:rPr>
          <w:rFonts w:hint="eastAsia" w:ascii="楷体_GB2312" w:eastAsia="楷体_GB2312"/>
          <w:sz w:val="32"/>
          <w:szCs w:val="32"/>
        </w:rPr>
        <w:t>（二）项目支出</w:t>
      </w:r>
    </w:p>
    <w:p>
      <w:pPr>
        <w:ind w:firstLine="640" w:firstLineChars="200"/>
        <w:rPr>
          <w:rFonts w:eastAsia="仿宋_GB2312"/>
          <w:sz w:val="32"/>
          <w:szCs w:val="32"/>
        </w:rPr>
      </w:pPr>
      <w:r>
        <w:rPr>
          <w:rFonts w:ascii="仿宋_GB2312" w:eastAsia="仿宋_GB2312"/>
          <w:sz w:val="32"/>
          <w:szCs w:val="32"/>
        </w:rPr>
        <w:t>项目支出中审计业务经费支出基本符合年初预算安排，</w:t>
      </w:r>
      <w:r>
        <w:rPr>
          <w:rFonts w:ascii="仿宋_GB2312" w:eastAsia="仿宋_GB2312" w:cs="宋体"/>
          <w:kern w:val="0"/>
          <w:sz w:val="32"/>
          <w:szCs w:val="32"/>
        </w:rPr>
        <w:t>主要原因为受疫情影响，审计署计算机审计中级培训班及内部审计业务培训班没有开展。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八、下一步改进措施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rPr>
      </w:pPr>
      <w:r>
        <w:rPr>
          <w:rFonts w:hint="eastAsia" w:eastAsia="黑体"/>
          <w:sz w:val="32"/>
          <w:szCs w:val="32"/>
          <w:lang w:eastAsia="zh-CN"/>
        </w:rPr>
        <w:t>十、</w:t>
      </w:r>
      <w:r>
        <w:rPr>
          <w:rFonts w:eastAsia="黑体"/>
          <w:sz w:val="32"/>
          <w:szCs w:val="32"/>
        </w:rPr>
        <w:t>其他需要说明的情况</w:t>
      </w:r>
    </w:p>
    <w:p>
      <w:pPr>
        <w:jc w:val="both"/>
        <w:rPr>
          <w:rFonts w:hint="eastAsia" w:ascii="仿宋" w:hAnsi="仿宋" w:eastAsia="仿宋"/>
          <w:sz w:val="32"/>
          <w:szCs w:val="32"/>
        </w:rPr>
      </w:pPr>
    </w:p>
    <w:p/>
    <w:sectPr>
      <w:footerReference r:id="rId3" w:type="default"/>
      <w:footerReference r:id="rId4" w:type="even"/>
      <w:pgSz w:w="11906" w:h="16838"/>
      <w:pgMar w:top="1531" w:right="1474" w:bottom="1383" w:left="164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FEDFD"/>
    <w:multiLevelType w:val="singleLevel"/>
    <w:tmpl w:val="9CBFEDFD"/>
    <w:lvl w:ilvl="0" w:tentative="0">
      <w:start w:val="3"/>
      <w:numFmt w:val="chineseCounting"/>
      <w:suff w:val="nothing"/>
      <w:lvlText w:val="%1、"/>
      <w:lvlJc w:val="left"/>
      <w:rPr>
        <w:rFonts w:hint="eastAsia"/>
      </w:rPr>
    </w:lvl>
  </w:abstractNum>
  <w:abstractNum w:abstractNumId="1">
    <w:nsid w:val="BE3DE288"/>
    <w:multiLevelType w:val="singleLevel"/>
    <w:tmpl w:val="BE3DE28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N2Y0NTc0NmZkNjA1NDI0YjRlMzgxN2VkOTQzYWIifQ=="/>
  </w:docVars>
  <w:rsids>
    <w:rsidRoot w:val="64DB0D19"/>
    <w:rsid w:val="16542B17"/>
    <w:rsid w:val="1BE2237D"/>
    <w:rsid w:val="1DB64D72"/>
    <w:rsid w:val="25EF4210"/>
    <w:rsid w:val="296550C9"/>
    <w:rsid w:val="48B74211"/>
    <w:rsid w:val="4A192368"/>
    <w:rsid w:val="51704B35"/>
    <w:rsid w:val="5EB72CE6"/>
    <w:rsid w:val="62322854"/>
    <w:rsid w:val="636F2951"/>
    <w:rsid w:val="64DB0D19"/>
    <w:rsid w:val="73594272"/>
    <w:rsid w:val="77C3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_Style 1"/>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2429</Words>
  <Characters>2721</Characters>
  <Lines>0</Lines>
  <Paragraphs>0</Paragraphs>
  <TotalTime>14</TotalTime>
  <ScaleCrop>false</ScaleCrop>
  <LinksUpToDate>false</LinksUpToDate>
  <CharactersWithSpaces>2777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2023-02-21T00:55:00Z</dcterms:created>
  <dc:creator>Administrator</dc:creator>
  <cp:lastModifiedBy>Administrator</cp:lastModifiedBy>
  <dcterms:modified xsi:type="dcterms:W3CDTF">2023-02-22T09:18:19Z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E65D1F8159BF4FCAAF0AF518C9BE8097</vt:lpwstr>
  </property>
</Properties>
</file>