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248" w:rsidRDefault="00F13248" w:rsidP="00F13248">
      <w:pPr>
        <w:jc w:val="center"/>
        <w:rPr>
          <w:rFonts w:eastAsia="方正小标宋_GBK"/>
          <w:sz w:val="48"/>
          <w:szCs w:val="48"/>
        </w:rPr>
      </w:pPr>
      <w:r>
        <w:rPr>
          <w:rFonts w:eastAsia="方正小标宋_GBK" w:hint="eastAsia"/>
          <w:sz w:val="48"/>
          <w:szCs w:val="48"/>
        </w:rPr>
        <w:t>2022</w:t>
      </w:r>
      <w:r>
        <w:rPr>
          <w:rFonts w:eastAsia="方正小标宋_GBK"/>
          <w:sz w:val="48"/>
          <w:szCs w:val="48"/>
        </w:rPr>
        <w:t>年度</w:t>
      </w:r>
      <w:r w:rsidRPr="00F13248">
        <w:rPr>
          <w:rFonts w:eastAsia="方正小标宋_GBK" w:hint="eastAsia"/>
          <w:sz w:val="48"/>
          <w:szCs w:val="48"/>
        </w:rPr>
        <w:t>零陵区工人文化宫</w:t>
      </w:r>
      <w:r>
        <w:rPr>
          <w:rFonts w:eastAsia="方正小标宋_GBK"/>
          <w:sz w:val="48"/>
          <w:szCs w:val="48"/>
        </w:rPr>
        <w:t>整体支出</w:t>
      </w:r>
    </w:p>
    <w:p w:rsidR="00F13248" w:rsidRDefault="00F13248" w:rsidP="00F13248">
      <w:pPr>
        <w:jc w:val="center"/>
        <w:rPr>
          <w:rFonts w:eastAsia="方正小标宋_GBK"/>
          <w:sz w:val="48"/>
          <w:szCs w:val="48"/>
        </w:rPr>
      </w:pPr>
      <w:r>
        <w:rPr>
          <w:rFonts w:eastAsia="方正小标宋_GBK"/>
          <w:sz w:val="48"/>
          <w:szCs w:val="48"/>
        </w:rPr>
        <w:t>绩效自评报告</w:t>
      </w:r>
    </w:p>
    <w:p w:rsidR="00F13248" w:rsidRDefault="00F13248" w:rsidP="00F13248">
      <w:pPr>
        <w:jc w:val="center"/>
        <w:rPr>
          <w:rFonts w:eastAsia="楷体_GB2312"/>
          <w:b/>
          <w:sz w:val="32"/>
          <w:szCs w:val="32"/>
        </w:rPr>
      </w:pPr>
    </w:p>
    <w:p w:rsidR="00F13248" w:rsidRDefault="00F13248" w:rsidP="00F13248">
      <w:pPr>
        <w:jc w:val="center"/>
        <w:rPr>
          <w:rFonts w:eastAsia="黑体"/>
          <w:sz w:val="32"/>
          <w:szCs w:val="32"/>
        </w:rPr>
      </w:pPr>
    </w:p>
    <w:p w:rsidR="00F13248" w:rsidRDefault="00F13248" w:rsidP="00F13248">
      <w:pPr>
        <w:jc w:val="center"/>
        <w:rPr>
          <w:rFonts w:eastAsia="黑体"/>
          <w:sz w:val="32"/>
          <w:szCs w:val="32"/>
        </w:rPr>
      </w:pPr>
    </w:p>
    <w:p w:rsidR="00F13248" w:rsidRDefault="00F13248" w:rsidP="00F13248">
      <w:pPr>
        <w:jc w:val="center"/>
        <w:rPr>
          <w:rFonts w:eastAsia="黑体"/>
          <w:sz w:val="32"/>
          <w:szCs w:val="32"/>
        </w:rPr>
      </w:pPr>
    </w:p>
    <w:p w:rsidR="00F13248" w:rsidRDefault="00F13248" w:rsidP="00F13248">
      <w:pPr>
        <w:jc w:val="center"/>
        <w:rPr>
          <w:rFonts w:eastAsia="黑体"/>
          <w:sz w:val="32"/>
          <w:szCs w:val="32"/>
        </w:rPr>
      </w:pPr>
    </w:p>
    <w:p w:rsidR="00F13248" w:rsidRDefault="00F13248" w:rsidP="00F13248">
      <w:pPr>
        <w:jc w:val="center"/>
        <w:rPr>
          <w:rFonts w:eastAsia="黑体"/>
          <w:sz w:val="32"/>
          <w:szCs w:val="32"/>
        </w:rPr>
      </w:pPr>
    </w:p>
    <w:p w:rsidR="00F13248" w:rsidRDefault="00F13248" w:rsidP="00F13248">
      <w:pPr>
        <w:jc w:val="center"/>
        <w:rPr>
          <w:rFonts w:eastAsia="黑体"/>
          <w:sz w:val="32"/>
          <w:szCs w:val="32"/>
        </w:rPr>
      </w:pPr>
    </w:p>
    <w:p w:rsidR="00F13248" w:rsidRDefault="00F13248" w:rsidP="00F13248">
      <w:pPr>
        <w:jc w:val="center"/>
        <w:rPr>
          <w:rFonts w:eastAsia="黑体"/>
          <w:sz w:val="32"/>
          <w:szCs w:val="32"/>
        </w:rPr>
      </w:pPr>
    </w:p>
    <w:p w:rsidR="00F13248" w:rsidRDefault="00F13248" w:rsidP="00F13248">
      <w:pPr>
        <w:ind w:firstLineChars="200" w:firstLine="880"/>
        <w:jc w:val="center"/>
        <w:rPr>
          <w:rFonts w:eastAsia="黑体"/>
          <w:sz w:val="44"/>
          <w:szCs w:val="44"/>
        </w:rPr>
      </w:pPr>
    </w:p>
    <w:p w:rsidR="00F13248" w:rsidRDefault="00F13248" w:rsidP="00F13248">
      <w:pPr>
        <w:ind w:firstLineChars="200" w:firstLine="880"/>
        <w:jc w:val="center"/>
        <w:rPr>
          <w:rFonts w:eastAsia="黑体"/>
          <w:sz w:val="44"/>
          <w:szCs w:val="44"/>
        </w:rPr>
      </w:pPr>
    </w:p>
    <w:p w:rsidR="00F13248" w:rsidRDefault="00F13248" w:rsidP="00F13248">
      <w:pPr>
        <w:ind w:firstLineChars="200" w:firstLine="880"/>
        <w:jc w:val="center"/>
        <w:rPr>
          <w:rFonts w:eastAsia="黑体"/>
          <w:sz w:val="44"/>
          <w:szCs w:val="44"/>
        </w:rPr>
      </w:pPr>
    </w:p>
    <w:p w:rsidR="00F13248" w:rsidRDefault="00F13248" w:rsidP="00F13248">
      <w:pPr>
        <w:ind w:firstLineChars="200" w:firstLine="960"/>
        <w:jc w:val="center"/>
        <w:rPr>
          <w:rFonts w:eastAsia="黑体"/>
          <w:sz w:val="36"/>
          <w:szCs w:val="36"/>
        </w:rPr>
      </w:pPr>
      <w:r w:rsidRPr="00F13248">
        <w:rPr>
          <w:rFonts w:eastAsia="方正小标宋_GBK" w:hint="eastAsia"/>
          <w:sz w:val="48"/>
          <w:szCs w:val="48"/>
        </w:rPr>
        <w:t>零陵区工人文化宫</w:t>
      </w:r>
      <w:r>
        <w:rPr>
          <w:rFonts w:eastAsia="黑体"/>
          <w:sz w:val="36"/>
          <w:szCs w:val="36"/>
        </w:rPr>
        <w:t>：</w:t>
      </w:r>
    </w:p>
    <w:p w:rsidR="00F13248" w:rsidRDefault="00F13248" w:rsidP="00F13248">
      <w:pPr>
        <w:jc w:val="center"/>
        <w:rPr>
          <w:rFonts w:eastAsia="仿宋_GB2312"/>
          <w:sz w:val="32"/>
          <w:szCs w:val="32"/>
        </w:rPr>
      </w:pPr>
    </w:p>
    <w:p w:rsidR="00F13248" w:rsidRDefault="00F13248" w:rsidP="00F13248">
      <w:pPr>
        <w:jc w:val="center"/>
        <w:rPr>
          <w:rFonts w:eastAsia="仿宋_GB2312"/>
          <w:sz w:val="32"/>
          <w:szCs w:val="32"/>
        </w:rPr>
      </w:pPr>
    </w:p>
    <w:p w:rsidR="00F13248" w:rsidRDefault="00F13248" w:rsidP="00F13248">
      <w:pPr>
        <w:jc w:val="center"/>
        <w:rPr>
          <w:rFonts w:eastAsia="仿宋_GB2312"/>
          <w:sz w:val="32"/>
          <w:szCs w:val="32"/>
        </w:rPr>
      </w:pPr>
      <w:r>
        <w:rPr>
          <w:rFonts w:eastAsia="仿宋_GB2312"/>
          <w:sz w:val="32"/>
          <w:szCs w:val="32"/>
        </w:rPr>
        <w:t>（此页为封面）</w:t>
      </w:r>
    </w:p>
    <w:p w:rsidR="00F13248" w:rsidRDefault="00F13248" w:rsidP="00F13248">
      <w:pPr>
        <w:jc w:val="center"/>
        <w:rPr>
          <w:rFonts w:eastAsia="黑体"/>
          <w:sz w:val="36"/>
          <w:szCs w:val="36"/>
        </w:rPr>
      </w:pPr>
    </w:p>
    <w:p w:rsidR="00F13248" w:rsidRDefault="00F13248" w:rsidP="00F13248">
      <w:pPr>
        <w:jc w:val="center"/>
        <w:rPr>
          <w:rFonts w:eastAsia="黑体"/>
          <w:sz w:val="32"/>
          <w:szCs w:val="32"/>
        </w:rPr>
      </w:pPr>
    </w:p>
    <w:p w:rsidR="00F13248" w:rsidRDefault="00F13248" w:rsidP="00F13248">
      <w:pPr>
        <w:ind w:firstLineChars="200" w:firstLine="640"/>
        <w:rPr>
          <w:rFonts w:eastAsia="黑体"/>
          <w:sz w:val="32"/>
          <w:szCs w:val="32"/>
        </w:rPr>
      </w:pPr>
    </w:p>
    <w:p w:rsidR="00F13248" w:rsidRDefault="00F13248" w:rsidP="00F13248">
      <w:pPr>
        <w:ind w:firstLineChars="200" w:firstLine="640"/>
        <w:rPr>
          <w:rFonts w:eastAsia="黑体"/>
          <w:sz w:val="32"/>
          <w:szCs w:val="32"/>
        </w:rPr>
      </w:pPr>
    </w:p>
    <w:p w:rsidR="00F13248" w:rsidRDefault="00F13248" w:rsidP="00F13248">
      <w:pPr>
        <w:spacing w:line="600" w:lineRule="exact"/>
        <w:ind w:firstLineChars="200" w:firstLine="640"/>
        <w:rPr>
          <w:rFonts w:eastAsia="黑体"/>
          <w:sz w:val="32"/>
          <w:szCs w:val="32"/>
        </w:rPr>
      </w:pPr>
      <w:r>
        <w:rPr>
          <w:rFonts w:eastAsia="黑体"/>
          <w:sz w:val="32"/>
          <w:szCs w:val="32"/>
        </w:rPr>
        <w:lastRenderedPageBreak/>
        <w:t>一、基本情况</w:t>
      </w:r>
    </w:p>
    <w:p w:rsidR="00F13248" w:rsidRDefault="00F13248" w:rsidP="00F13248">
      <w:pPr>
        <w:spacing w:line="600" w:lineRule="exact"/>
        <w:ind w:firstLineChars="200" w:firstLine="643"/>
        <w:rPr>
          <w:rFonts w:eastAsia="楷体_GB2312"/>
          <w:b/>
          <w:sz w:val="32"/>
          <w:szCs w:val="32"/>
        </w:rPr>
      </w:pPr>
      <w:r>
        <w:rPr>
          <w:rFonts w:eastAsia="楷体_GB2312"/>
          <w:b/>
          <w:sz w:val="32"/>
          <w:szCs w:val="32"/>
        </w:rPr>
        <w:t>（一）部门（单位）基本情况</w:t>
      </w:r>
    </w:p>
    <w:p w:rsidR="00F13248" w:rsidRDefault="00F13248" w:rsidP="00F13248">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．主要职能</w:t>
      </w:r>
    </w:p>
    <w:p w:rsidR="00F13248" w:rsidRPr="00F13248" w:rsidRDefault="00F13248" w:rsidP="00F13248">
      <w:pPr>
        <w:snapToGrid w:val="0"/>
        <w:spacing w:line="520" w:lineRule="exact"/>
        <w:ind w:firstLineChars="200" w:firstLine="640"/>
        <w:rPr>
          <w:rFonts w:eastAsia="仿宋_GB2312"/>
          <w:color w:val="000000"/>
          <w:sz w:val="32"/>
          <w:szCs w:val="32"/>
        </w:rPr>
      </w:pPr>
      <w:r w:rsidRPr="00F13248">
        <w:rPr>
          <w:rFonts w:eastAsia="仿宋_GB2312" w:hint="eastAsia"/>
          <w:color w:val="000000"/>
          <w:sz w:val="32"/>
          <w:szCs w:val="32"/>
        </w:rPr>
        <w:t>零陵区工人文化宫主要工作职责是：工人文化宫作为工会组织的一个重要组成部分，它所具备的职能是不可替代的，努力创造良好的社会效益是工人文化宫作为一个公益性文化单位的首要职能。以服务职工、服务社会，服务工运事业为宗旨的工会组织的一部分，其公益性职能为：</w:t>
      </w:r>
    </w:p>
    <w:p w:rsidR="00F13248" w:rsidRPr="00F13248" w:rsidRDefault="00F13248" w:rsidP="00F13248">
      <w:pPr>
        <w:snapToGrid w:val="0"/>
        <w:spacing w:line="520" w:lineRule="exact"/>
        <w:ind w:firstLineChars="200" w:firstLine="640"/>
        <w:rPr>
          <w:rFonts w:eastAsia="仿宋_GB2312"/>
          <w:color w:val="000000"/>
          <w:sz w:val="32"/>
          <w:szCs w:val="32"/>
        </w:rPr>
      </w:pPr>
      <w:r w:rsidRPr="00F13248">
        <w:rPr>
          <w:rFonts w:eastAsia="仿宋_GB2312" w:hint="eastAsia"/>
          <w:color w:val="000000"/>
          <w:sz w:val="32"/>
          <w:szCs w:val="32"/>
        </w:rPr>
        <w:t>（</w:t>
      </w:r>
      <w:r w:rsidRPr="00F13248">
        <w:rPr>
          <w:rFonts w:eastAsia="仿宋_GB2312" w:hint="eastAsia"/>
          <w:color w:val="000000"/>
          <w:sz w:val="32"/>
          <w:szCs w:val="32"/>
        </w:rPr>
        <w:t>1</w:t>
      </w:r>
      <w:r w:rsidRPr="00F13248">
        <w:rPr>
          <w:rFonts w:eastAsia="仿宋_GB2312" w:hint="eastAsia"/>
          <w:color w:val="000000"/>
          <w:sz w:val="32"/>
          <w:szCs w:val="32"/>
        </w:rPr>
        <w:t>）提供阵地服务。建立活动阵地是提供服务的物质基础，组织群众文化活动，繁荣群众文化事业是文化宫作为职工的“学校和乐园”的基本条件。</w:t>
      </w:r>
    </w:p>
    <w:p w:rsidR="00F13248" w:rsidRPr="00F13248" w:rsidRDefault="00F13248" w:rsidP="00F13248">
      <w:pPr>
        <w:snapToGrid w:val="0"/>
        <w:spacing w:line="520" w:lineRule="exact"/>
        <w:ind w:firstLineChars="200" w:firstLine="640"/>
        <w:rPr>
          <w:rFonts w:eastAsia="仿宋_GB2312"/>
          <w:color w:val="000000"/>
          <w:sz w:val="32"/>
          <w:szCs w:val="32"/>
        </w:rPr>
      </w:pPr>
      <w:r w:rsidRPr="00F13248">
        <w:rPr>
          <w:rFonts w:eastAsia="仿宋_GB2312" w:hint="eastAsia"/>
          <w:color w:val="000000"/>
          <w:sz w:val="32"/>
          <w:szCs w:val="32"/>
        </w:rPr>
        <w:t>（</w:t>
      </w:r>
      <w:r w:rsidRPr="00F13248">
        <w:rPr>
          <w:rFonts w:eastAsia="仿宋_GB2312" w:hint="eastAsia"/>
          <w:color w:val="000000"/>
          <w:sz w:val="32"/>
          <w:szCs w:val="32"/>
        </w:rPr>
        <w:t>2</w:t>
      </w:r>
      <w:r w:rsidRPr="00F13248">
        <w:rPr>
          <w:rFonts w:eastAsia="仿宋_GB2312" w:hint="eastAsia"/>
          <w:color w:val="000000"/>
          <w:sz w:val="32"/>
          <w:szCs w:val="32"/>
        </w:rPr>
        <w:t>）发动职工组织开展文化活动。组织行业之间、单位之间、基层工会之间、职工之间开展丰富多彩的文化活动是工人文化宫的重要任务，是实现丰富职工精神文化生活目标的重要途径，是工会组织职工、凝聚职工、宣传职工、服务职工的有效手段。</w:t>
      </w:r>
    </w:p>
    <w:p w:rsidR="00F13248" w:rsidRPr="00F13248" w:rsidRDefault="00F13248" w:rsidP="00F13248">
      <w:pPr>
        <w:snapToGrid w:val="0"/>
        <w:spacing w:line="520" w:lineRule="exact"/>
        <w:ind w:firstLineChars="200" w:firstLine="640"/>
        <w:rPr>
          <w:rFonts w:eastAsia="仿宋_GB2312"/>
          <w:color w:val="000000"/>
          <w:sz w:val="32"/>
          <w:szCs w:val="32"/>
        </w:rPr>
      </w:pPr>
      <w:r w:rsidRPr="00F13248">
        <w:rPr>
          <w:rFonts w:eastAsia="仿宋_GB2312" w:hint="eastAsia"/>
          <w:color w:val="000000"/>
          <w:sz w:val="32"/>
          <w:szCs w:val="32"/>
        </w:rPr>
        <w:t>（</w:t>
      </w:r>
      <w:r w:rsidRPr="00F13248">
        <w:rPr>
          <w:rFonts w:eastAsia="仿宋_GB2312" w:hint="eastAsia"/>
          <w:color w:val="000000"/>
          <w:sz w:val="32"/>
          <w:szCs w:val="32"/>
        </w:rPr>
        <w:t>3</w:t>
      </w:r>
      <w:r w:rsidRPr="00F13248">
        <w:rPr>
          <w:rFonts w:eastAsia="仿宋_GB2312" w:hint="eastAsia"/>
          <w:color w:val="000000"/>
          <w:sz w:val="32"/>
          <w:szCs w:val="32"/>
        </w:rPr>
        <w:t>）为基层工会开展文化活动提供指导服务。</w:t>
      </w:r>
    </w:p>
    <w:p w:rsidR="00F13248" w:rsidRPr="00F13248" w:rsidRDefault="00F13248" w:rsidP="00F13248">
      <w:pPr>
        <w:snapToGrid w:val="0"/>
        <w:spacing w:line="520" w:lineRule="exact"/>
        <w:ind w:firstLineChars="200" w:firstLine="640"/>
        <w:rPr>
          <w:rFonts w:eastAsia="仿宋_GB2312" w:hint="eastAsia"/>
          <w:color w:val="000000"/>
          <w:sz w:val="32"/>
          <w:szCs w:val="32"/>
        </w:rPr>
      </w:pPr>
      <w:r w:rsidRPr="00F13248">
        <w:rPr>
          <w:rFonts w:eastAsia="仿宋_GB2312" w:hint="eastAsia"/>
          <w:color w:val="000000"/>
          <w:sz w:val="32"/>
          <w:szCs w:val="32"/>
        </w:rPr>
        <w:t>（</w:t>
      </w:r>
      <w:r w:rsidRPr="00F13248">
        <w:rPr>
          <w:rFonts w:eastAsia="仿宋_GB2312" w:hint="eastAsia"/>
          <w:color w:val="000000"/>
          <w:sz w:val="32"/>
          <w:szCs w:val="32"/>
        </w:rPr>
        <w:t>4</w:t>
      </w:r>
      <w:r w:rsidRPr="00F13248">
        <w:rPr>
          <w:rFonts w:eastAsia="仿宋_GB2312" w:hint="eastAsia"/>
          <w:color w:val="000000"/>
          <w:sz w:val="32"/>
          <w:szCs w:val="32"/>
        </w:rPr>
        <w:t>）围绕工会的中心工作，协助主管工会完成部分突击性工作和一些日常工作。</w:t>
      </w:r>
    </w:p>
    <w:p w:rsidR="00F13248" w:rsidRPr="00F13248" w:rsidRDefault="00F13248" w:rsidP="00F13248">
      <w:pPr>
        <w:snapToGrid w:val="0"/>
        <w:spacing w:line="520" w:lineRule="exact"/>
        <w:ind w:firstLineChars="200" w:firstLine="640"/>
        <w:rPr>
          <w:rFonts w:eastAsia="仿宋_GB2312" w:hint="eastAsia"/>
          <w:color w:val="000000"/>
          <w:sz w:val="32"/>
          <w:szCs w:val="32"/>
        </w:rPr>
      </w:pPr>
      <w:r w:rsidRPr="00F13248">
        <w:rPr>
          <w:rFonts w:eastAsia="仿宋_GB2312" w:hint="eastAsia"/>
          <w:color w:val="000000"/>
          <w:sz w:val="32"/>
          <w:szCs w:val="32"/>
        </w:rPr>
        <w:t>2</w:t>
      </w:r>
      <w:r w:rsidRPr="00F13248">
        <w:rPr>
          <w:rFonts w:eastAsia="仿宋_GB2312" w:hint="eastAsia"/>
          <w:color w:val="000000"/>
          <w:sz w:val="32"/>
          <w:szCs w:val="32"/>
        </w:rPr>
        <w:t>．机构情况</w:t>
      </w:r>
    </w:p>
    <w:p w:rsidR="00F13248" w:rsidRPr="00F13248" w:rsidRDefault="00F13248" w:rsidP="00F13248">
      <w:pPr>
        <w:snapToGrid w:val="0"/>
        <w:spacing w:line="520" w:lineRule="exact"/>
        <w:ind w:firstLineChars="200" w:firstLine="640"/>
        <w:rPr>
          <w:rFonts w:eastAsia="仿宋_GB2312"/>
          <w:color w:val="000000"/>
          <w:sz w:val="32"/>
          <w:szCs w:val="32"/>
        </w:rPr>
      </w:pPr>
      <w:r w:rsidRPr="00F13248">
        <w:rPr>
          <w:rFonts w:eastAsia="仿宋_GB2312" w:hint="eastAsia"/>
          <w:color w:val="000000"/>
          <w:sz w:val="32"/>
          <w:szCs w:val="32"/>
        </w:rPr>
        <w:t>（</w:t>
      </w:r>
      <w:r w:rsidRPr="00F13248">
        <w:rPr>
          <w:rFonts w:eastAsia="仿宋_GB2312" w:hint="eastAsia"/>
          <w:color w:val="000000"/>
          <w:sz w:val="32"/>
          <w:szCs w:val="32"/>
        </w:rPr>
        <w:t>1</w:t>
      </w:r>
      <w:r w:rsidRPr="00F13248">
        <w:rPr>
          <w:rFonts w:eastAsia="仿宋_GB2312" w:hint="eastAsia"/>
          <w:color w:val="000000"/>
          <w:sz w:val="32"/>
          <w:szCs w:val="32"/>
        </w:rPr>
        <w:t>）内设机构设置。零陵区工人文化宫内设机构包括：综合办公室、财务室、安保科。</w:t>
      </w:r>
    </w:p>
    <w:p w:rsidR="00F13248" w:rsidRPr="00F13248" w:rsidRDefault="00F13248" w:rsidP="00F13248">
      <w:pPr>
        <w:snapToGrid w:val="0"/>
        <w:spacing w:line="520" w:lineRule="exact"/>
        <w:ind w:firstLineChars="200" w:firstLine="640"/>
        <w:rPr>
          <w:rFonts w:eastAsia="仿宋_GB2312"/>
          <w:color w:val="000000"/>
          <w:sz w:val="32"/>
          <w:szCs w:val="32"/>
        </w:rPr>
      </w:pPr>
      <w:r w:rsidRPr="00F13248">
        <w:rPr>
          <w:rFonts w:eastAsia="仿宋_GB2312" w:hint="eastAsia"/>
          <w:color w:val="000000"/>
          <w:sz w:val="32"/>
          <w:szCs w:val="32"/>
        </w:rPr>
        <w:t>（</w:t>
      </w:r>
      <w:r w:rsidRPr="00F13248">
        <w:rPr>
          <w:rFonts w:eastAsia="仿宋_GB2312" w:hint="eastAsia"/>
          <w:color w:val="000000"/>
          <w:sz w:val="32"/>
          <w:szCs w:val="32"/>
        </w:rPr>
        <w:t>2</w:t>
      </w:r>
      <w:r w:rsidRPr="00F13248">
        <w:rPr>
          <w:rFonts w:eastAsia="仿宋_GB2312" w:hint="eastAsia"/>
          <w:color w:val="000000"/>
          <w:sz w:val="32"/>
          <w:szCs w:val="32"/>
        </w:rPr>
        <w:t>）决算单位构成。零陵区工人文化宫</w:t>
      </w:r>
      <w:r w:rsidRPr="00F13248">
        <w:rPr>
          <w:rFonts w:eastAsia="仿宋_GB2312" w:hint="eastAsia"/>
          <w:color w:val="000000"/>
          <w:sz w:val="32"/>
          <w:szCs w:val="32"/>
        </w:rPr>
        <w:t>202</w:t>
      </w:r>
      <w:r w:rsidRPr="00F13248">
        <w:rPr>
          <w:rFonts w:eastAsia="仿宋_GB2312"/>
          <w:color w:val="000000"/>
          <w:sz w:val="32"/>
          <w:szCs w:val="32"/>
        </w:rPr>
        <w:t>2</w:t>
      </w:r>
      <w:r w:rsidRPr="00F13248">
        <w:rPr>
          <w:rFonts w:eastAsia="仿宋_GB2312" w:hint="eastAsia"/>
          <w:color w:val="000000"/>
          <w:sz w:val="32"/>
          <w:szCs w:val="32"/>
        </w:rPr>
        <w:t>年部门决算单位构成为工人文化宫本级。</w:t>
      </w:r>
    </w:p>
    <w:p w:rsidR="00F13248" w:rsidRPr="00F13248" w:rsidRDefault="00F13248" w:rsidP="00F13248">
      <w:pPr>
        <w:snapToGrid w:val="0"/>
        <w:spacing w:line="520" w:lineRule="exact"/>
        <w:ind w:firstLineChars="200" w:firstLine="640"/>
        <w:rPr>
          <w:rFonts w:eastAsia="仿宋_GB2312"/>
          <w:color w:val="000000"/>
          <w:sz w:val="32"/>
          <w:szCs w:val="32"/>
        </w:rPr>
      </w:pPr>
      <w:r w:rsidRPr="00F13248">
        <w:rPr>
          <w:rFonts w:eastAsia="仿宋_GB2312" w:hint="eastAsia"/>
          <w:color w:val="000000"/>
          <w:sz w:val="32"/>
          <w:szCs w:val="32"/>
        </w:rPr>
        <w:t>3</w:t>
      </w:r>
      <w:r w:rsidRPr="00F13248">
        <w:rPr>
          <w:rFonts w:eastAsia="仿宋_GB2312" w:hint="eastAsia"/>
          <w:color w:val="000000"/>
          <w:sz w:val="32"/>
          <w:szCs w:val="32"/>
        </w:rPr>
        <w:t>．人员情况</w:t>
      </w:r>
    </w:p>
    <w:p w:rsidR="00F13248" w:rsidRPr="00F13248" w:rsidRDefault="00F13248" w:rsidP="00F13248">
      <w:pPr>
        <w:snapToGrid w:val="0"/>
        <w:spacing w:line="520" w:lineRule="exact"/>
        <w:ind w:firstLineChars="200" w:firstLine="640"/>
        <w:rPr>
          <w:rFonts w:eastAsia="仿宋_GB2312" w:hint="eastAsia"/>
          <w:color w:val="000000"/>
          <w:sz w:val="32"/>
          <w:szCs w:val="32"/>
        </w:rPr>
      </w:pPr>
      <w:r w:rsidRPr="00F13248">
        <w:rPr>
          <w:rFonts w:eastAsia="仿宋_GB2312" w:hint="eastAsia"/>
          <w:color w:val="000000"/>
          <w:sz w:val="32"/>
          <w:szCs w:val="32"/>
        </w:rPr>
        <w:t>202</w:t>
      </w:r>
      <w:r w:rsidRPr="00F13248">
        <w:rPr>
          <w:rFonts w:eastAsia="仿宋_GB2312"/>
          <w:color w:val="000000"/>
          <w:sz w:val="32"/>
          <w:szCs w:val="32"/>
        </w:rPr>
        <w:t>2</w:t>
      </w:r>
      <w:r w:rsidRPr="00F13248">
        <w:rPr>
          <w:rFonts w:eastAsia="仿宋_GB2312" w:hint="eastAsia"/>
          <w:color w:val="000000"/>
          <w:sz w:val="32"/>
          <w:szCs w:val="32"/>
        </w:rPr>
        <w:t>年区工人文化宫实有在职人员</w:t>
      </w:r>
      <w:r w:rsidRPr="00F13248">
        <w:rPr>
          <w:rFonts w:eastAsia="仿宋_GB2312"/>
          <w:color w:val="000000"/>
          <w:sz w:val="32"/>
          <w:szCs w:val="32"/>
        </w:rPr>
        <w:t>8</w:t>
      </w:r>
      <w:r w:rsidRPr="00F13248">
        <w:rPr>
          <w:rFonts w:eastAsia="仿宋_GB2312" w:hint="eastAsia"/>
          <w:color w:val="000000"/>
          <w:sz w:val="32"/>
          <w:szCs w:val="32"/>
        </w:rPr>
        <w:t>名，其中：事业编</w:t>
      </w:r>
      <w:r w:rsidRPr="00F13248">
        <w:rPr>
          <w:rFonts w:eastAsia="仿宋_GB2312" w:hint="eastAsia"/>
          <w:color w:val="000000"/>
          <w:sz w:val="32"/>
          <w:szCs w:val="32"/>
        </w:rPr>
        <w:lastRenderedPageBreak/>
        <w:t>制</w:t>
      </w:r>
      <w:r w:rsidRPr="00F13248">
        <w:rPr>
          <w:rFonts w:eastAsia="仿宋_GB2312"/>
          <w:color w:val="000000"/>
          <w:sz w:val="32"/>
          <w:szCs w:val="32"/>
        </w:rPr>
        <w:t>8</w:t>
      </w:r>
      <w:r w:rsidRPr="00F13248">
        <w:rPr>
          <w:rFonts w:eastAsia="仿宋_GB2312" w:hint="eastAsia"/>
          <w:color w:val="000000"/>
          <w:sz w:val="32"/>
          <w:szCs w:val="32"/>
        </w:rPr>
        <w:t>名，离退休人员</w:t>
      </w:r>
      <w:r w:rsidRPr="00F13248">
        <w:rPr>
          <w:rFonts w:eastAsia="仿宋_GB2312" w:hint="eastAsia"/>
          <w:color w:val="000000"/>
          <w:sz w:val="32"/>
          <w:szCs w:val="32"/>
        </w:rPr>
        <w:t>1</w:t>
      </w:r>
      <w:r w:rsidRPr="00F13248">
        <w:rPr>
          <w:rFonts w:eastAsia="仿宋_GB2312" w:hint="eastAsia"/>
          <w:color w:val="000000"/>
          <w:sz w:val="32"/>
          <w:szCs w:val="32"/>
        </w:rPr>
        <w:t>人。</w:t>
      </w:r>
      <w:r w:rsidRPr="00F13248">
        <w:rPr>
          <w:rFonts w:eastAsia="仿宋_GB2312"/>
          <w:color w:val="000000"/>
          <w:sz w:val="32"/>
          <w:szCs w:val="32"/>
        </w:rPr>
        <w:t>2022</w:t>
      </w:r>
      <w:r w:rsidRPr="00F13248">
        <w:rPr>
          <w:rFonts w:eastAsia="仿宋_GB2312" w:hint="eastAsia"/>
          <w:color w:val="000000"/>
          <w:sz w:val="32"/>
          <w:szCs w:val="32"/>
        </w:rPr>
        <w:t>年</w:t>
      </w:r>
      <w:r w:rsidRPr="00F13248">
        <w:rPr>
          <w:rFonts w:eastAsia="仿宋_GB2312" w:hint="eastAsia"/>
          <w:color w:val="000000"/>
          <w:sz w:val="32"/>
          <w:szCs w:val="32"/>
        </w:rPr>
        <w:t>5</w:t>
      </w:r>
      <w:r w:rsidRPr="00F13248">
        <w:rPr>
          <w:rFonts w:eastAsia="仿宋_GB2312" w:hint="eastAsia"/>
          <w:color w:val="000000"/>
          <w:sz w:val="32"/>
          <w:szCs w:val="32"/>
        </w:rPr>
        <w:t>月人员</w:t>
      </w:r>
      <w:r w:rsidRPr="00F13248">
        <w:rPr>
          <w:rFonts w:eastAsia="仿宋_GB2312"/>
          <w:color w:val="000000"/>
          <w:sz w:val="32"/>
          <w:szCs w:val="32"/>
        </w:rPr>
        <w:t>调出</w:t>
      </w:r>
      <w:r w:rsidRPr="00F13248">
        <w:rPr>
          <w:rFonts w:eastAsia="仿宋_GB2312" w:hint="eastAsia"/>
          <w:color w:val="000000"/>
          <w:sz w:val="32"/>
          <w:szCs w:val="32"/>
        </w:rPr>
        <w:t>1</w:t>
      </w:r>
      <w:r w:rsidRPr="00F13248">
        <w:rPr>
          <w:rFonts w:eastAsia="仿宋_GB2312" w:hint="eastAsia"/>
          <w:color w:val="000000"/>
          <w:sz w:val="32"/>
          <w:szCs w:val="32"/>
        </w:rPr>
        <w:t>人</w:t>
      </w:r>
      <w:r w:rsidRPr="00F13248">
        <w:rPr>
          <w:rFonts w:eastAsia="仿宋_GB2312"/>
          <w:color w:val="000000"/>
          <w:sz w:val="32"/>
          <w:szCs w:val="32"/>
        </w:rPr>
        <w:t>，</w:t>
      </w:r>
      <w:r w:rsidRPr="00F13248">
        <w:rPr>
          <w:rFonts w:eastAsia="仿宋_GB2312" w:hint="eastAsia"/>
          <w:color w:val="000000"/>
          <w:sz w:val="32"/>
          <w:szCs w:val="32"/>
        </w:rPr>
        <w:t>10</w:t>
      </w:r>
      <w:r w:rsidRPr="00F13248">
        <w:rPr>
          <w:rFonts w:eastAsia="仿宋_GB2312" w:hint="eastAsia"/>
          <w:color w:val="000000"/>
          <w:sz w:val="32"/>
          <w:szCs w:val="32"/>
        </w:rPr>
        <w:t>月人员</w:t>
      </w:r>
      <w:r w:rsidRPr="00F13248">
        <w:rPr>
          <w:rFonts w:eastAsia="仿宋_GB2312"/>
          <w:color w:val="000000"/>
          <w:sz w:val="32"/>
          <w:szCs w:val="32"/>
        </w:rPr>
        <w:t>调入</w:t>
      </w:r>
      <w:r w:rsidRPr="00F13248">
        <w:rPr>
          <w:rFonts w:eastAsia="仿宋_GB2312" w:hint="eastAsia"/>
          <w:color w:val="000000"/>
          <w:sz w:val="32"/>
          <w:szCs w:val="32"/>
        </w:rPr>
        <w:t>2</w:t>
      </w:r>
      <w:r w:rsidRPr="00F13248">
        <w:rPr>
          <w:rFonts w:eastAsia="仿宋_GB2312" w:hint="eastAsia"/>
          <w:color w:val="000000"/>
          <w:sz w:val="32"/>
          <w:szCs w:val="32"/>
        </w:rPr>
        <w:t>人。</w:t>
      </w:r>
    </w:p>
    <w:p w:rsidR="00F13248" w:rsidRDefault="00F13248" w:rsidP="00F13248">
      <w:pPr>
        <w:spacing w:line="600" w:lineRule="exact"/>
        <w:ind w:firstLineChars="200" w:firstLine="643"/>
        <w:rPr>
          <w:rFonts w:eastAsia="楷体_GB2312"/>
          <w:b/>
          <w:sz w:val="32"/>
          <w:szCs w:val="32"/>
        </w:rPr>
      </w:pPr>
      <w:r>
        <w:rPr>
          <w:rFonts w:eastAsia="楷体_GB2312"/>
          <w:b/>
          <w:sz w:val="32"/>
          <w:szCs w:val="32"/>
        </w:rPr>
        <w:t>（二）部门（单位）年度整体支出绩效目标，</w:t>
      </w:r>
      <w:r>
        <w:rPr>
          <w:rFonts w:eastAsia="楷体_GB2312" w:hint="eastAsia"/>
          <w:b/>
          <w:sz w:val="32"/>
          <w:szCs w:val="32"/>
        </w:rPr>
        <w:t>区</w:t>
      </w:r>
      <w:r>
        <w:rPr>
          <w:rFonts w:eastAsia="楷体_GB2312"/>
          <w:b/>
          <w:sz w:val="32"/>
          <w:szCs w:val="32"/>
        </w:rPr>
        <w:t>级专项资金绩效目标、其他项目支出（除</w:t>
      </w:r>
      <w:r>
        <w:rPr>
          <w:rFonts w:eastAsia="楷体_GB2312" w:hint="eastAsia"/>
          <w:b/>
          <w:sz w:val="32"/>
          <w:szCs w:val="32"/>
        </w:rPr>
        <w:t>区</w:t>
      </w:r>
      <w:r>
        <w:rPr>
          <w:rFonts w:eastAsia="楷体_GB2312"/>
          <w:b/>
          <w:sz w:val="32"/>
          <w:szCs w:val="32"/>
        </w:rPr>
        <w:t>级专项资金以外）绩效目标</w:t>
      </w:r>
    </w:p>
    <w:p w:rsidR="00F13248" w:rsidRPr="00EF4D79" w:rsidRDefault="00F13248" w:rsidP="00F13248">
      <w:pPr>
        <w:pStyle w:val="Style1"/>
        <w:spacing w:line="600" w:lineRule="exact"/>
        <w:ind w:firstLine="640"/>
        <w:rPr>
          <w:rFonts w:ascii="Times New Roman" w:eastAsia="仿宋_GB2312" w:hAnsi="Times New Roman"/>
          <w:color w:val="000000"/>
          <w:sz w:val="32"/>
          <w:szCs w:val="32"/>
        </w:rPr>
      </w:pPr>
      <w:r w:rsidRPr="00EF4D79">
        <w:rPr>
          <w:rFonts w:ascii="Times New Roman" w:eastAsia="仿宋_GB2312" w:hAnsi="Times New Roman" w:hint="eastAsia"/>
          <w:color w:val="000000"/>
          <w:sz w:val="32"/>
          <w:szCs w:val="32"/>
        </w:rPr>
        <w:t>零陵区</w:t>
      </w:r>
      <w:r>
        <w:rPr>
          <w:rFonts w:ascii="Times New Roman" w:eastAsia="仿宋_GB2312" w:hAnsi="Times New Roman" w:hint="eastAsia"/>
          <w:color w:val="000000"/>
          <w:sz w:val="32"/>
          <w:szCs w:val="32"/>
        </w:rPr>
        <w:t>工人文化宫</w:t>
      </w:r>
      <w:r w:rsidRPr="00EF4D79">
        <w:rPr>
          <w:rFonts w:ascii="Times New Roman" w:eastAsia="仿宋_GB2312" w:hAnsi="Times New Roman" w:hint="eastAsia"/>
          <w:color w:val="000000"/>
          <w:sz w:val="32"/>
          <w:szCs w:val="32"/>
        </w:rPr>
        <w:t>20</w:t>
      </w:r>
      <w:r w:rsidRPr="00EF4D79">
        <w:rPr>
          <w:rFonts w:ascii="Times New Roman" w:eastAsia="仿宋_GB2312" w:hAnsi="Times New Roman"/>
          <w:color w:val="000000"/>
          <w:sz w:val="32"/>
          <w:szCs w:val="32"/>
        </w:rPr>
        <w:t>22</w:t>
      </w:r>
      <w:r w:rsidRPr="00EF4D79">
        <w:rPr>
          <w:rFonts w:ascii="Times New Roman" w:eastAsia="仿宋_GB2312" w:hAnsi="Times New Roman" w:hint="eastAsia"/>
          <w:color w:val="000000"/>
          <w:sz w:val="32"/>
          <w:szCs w:val="32"/>
        </w:rPr>
        <w:t>年度整体支出绩效目标为</w:t>
      </w:r>
      <w:r>
        <w:rPr>
          <w:rFonts w:ascii="Times New Roman" w:eastAsia="仿宋_GB2312" w:hAnsi="Times New Roman"/>
          <w:color w:val="000000"/>
          <w:sz w:val="32"/>
          <w:szCs w:val="32"/>
        </w:rPr>
        <w:t>71.94</w:t>
      </w:r>
      <w:r w:rsidRPr="00EF4D79">
        <w:rPr>
          <w:rFonts w:ascii="Times New Roman" w:eastAsia="仿宋_GB2312" w:hAnsi="Times New Roman" w:hint="eastAsia"/>
          <w:color w:val="000000"/>
          <w:sz w:val="32"/>
          <w:szCs w:val="32"/>
        </w:rPr>
        <w:t>万，其中基本支出</w:t>
      </w:r>
      <w:r>
        <w:rPr>
          <w:rFonts w:ascii="Times New Roman" w:eastAsia="仿宋_GB2312" w:hAnsi="Times New Roman"/>
          <w:color w:val="000000"/>
          <w:sz w:val="32"/>
          <w:szCs w:val="32"/>
        </w:rPr>
        <w:t>71.94</w:t>
      </w:r>
      <w:r w:rsidRPr="00EF4D79">
        <w:rPr>
          <w:rFonts w:ascii="Times New Roman" w:eastAsia="仿宋_GB2312" w:hAnsi="Times New Roman" w:hint="eastAsia"/>
          <w:color w:val="000000"/>
          <w:sz w:val="32"/>
          <w:szCs w:val="32"/>
        </w:rPr>
        <w:t>万元，项目支出</w:t>
      </w:r>
      <w:r w:rsidRPr="00EF4D79">
        <w:rPr>
          <w:rFonts w:ascii="Times New Roman" w:eastAsia="仿宋_GB2312" w:hAnsi="Times New Roman"/>
          <w:color w:val="000000"/>
          <w:sz w:val="32"/>
          <w:szCs w:val="32"/>
        </w:rPr>
        <w:t>0</w:t>
      </w:r>
      <w:r w:rsidRPr="00EF4D79">
        <w:rPr>
          <w:rFonts w:ascii="Times New Roman" w:eastAsia="仿宋_GB2312" w:hAnsi="Times New Roman" w:hint="eastAsia"/>
          <w:color w:val="000000"/>
          <w:sz w:val="32"/>
          <w:szCs w:val="32"/>
        </w:rPr>
        <w:t>万元。</w:t>
      </w:r>
    </w:p>
    <w:p w:rsidR="00F13248" w:rsidRDefault="00F13248" w:rsidP="00F13248">
      <w:pPr>
        <w:pStyle w:val="Style1"/>
        <w:spacing w:line="60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F13248" w:rsidRDefault="00F13248" w:rsidP="00F13248">
      <w:pPr>
        <w:widowControl/>
        <w:spacing w:beforeLines="50" w:before="156" w:afterLines="50" w:after="156" w:line="480" w:lineRule="auto"/>
        <w:jc w:val="left"/>
        <w:rPr>
          <w:rFonts w:eastAsia="楷体_GB2312"/>
          <w:b/>
          <w:sz w:val="32"/>
          <w:szCs w:val="32"/>
        </w:rPr>
      </w:pPr>
      <w:r>
        <w:rPr>
          <w:rFonts w:eastAsia="楷体_GB2312"/>
          <w:b/>
          <w:sz w:val="32"/>
          <w:szCs w:val="32"/>
        </w:rPr>
        <w:t>（一）基本支出情况</w:t>
      </w:r>
    </w:p>
    <w:p w:rsidR="00F13248" w:rsidRPr="00EF4D79" w:rsidRDefault="00F13248" w:rsidP="00F13248">
      <w:pPr>
        <w:pStyle w:val="Style1"/>
        <w:spacing w:line="600" w:lineRule="exact"/>
        <w:ind w:firstLine="640"/>
        <w:rPr>
          <w:rFonts w:ascii="Times New Roman" w:eastAsia="仿宋_GB2312" w:hAnsi="Times New Roman"/>
          <w:color w:val="000000"/>
          <w:sz w:val="32"/>
          <w:szCs w:val="32"/>
        </w:rPr>
      </w:pPr>
      <w:r w:rsidRPr="00EF4D79">
        <w:rPr>
          <w:rFonts w:ascii="Times New Roman" w:eastAsia="仿宋_GB2312" w:hAnsi="Times New Roman" w:hint="eastAsia"/>
          <w:color w:val="000000"/>
          <w:sz w:val="32"/>
          <w:szCs w:val="32"/>
        </w:rPr>
        <w:t>（</w:t>
      </w:r>
      <w:r w:rsidRPr="00EF4D79">
        <w:rPr>
          <w:rFonts w:ascii="Times New Roman" w:eastAsia="仿宋_GB2312" w:hAnsi="Times New Roman" w:hint="eastAsia"/>
          <w:color w:val="000000"/>
          <w:sz w:val="32"/>
          <w:szCs w:val="32"/>
        </w:rPr>
        <w:t>1</w:t>
      </w:r>
      <w:r w:rsidRPr="00EF4D79">
        <w:rPr>
          <w:rFonts w:ascii="Times New Roman" w:eastAsia="仿宋_GB2312" w:hAnsi="Times New Roman" w:hint="eastAsia"/>
          <w:color w:val="000000"/>
          <w:sz w:val="32"/>
          <w:szCs w:val="32"/>
        </w:rPr>
        <w:t>）单位人员经费支出</w:t>
      </w:r>
      <w:r>
        <w:rPr>
          <w:rFonts w:ascii="Times New Roman" w:eastAsia="仿宋_GB2312" w:hAnsi="Times New Roman"/>
          <w:color w:val="000000"/>
          <w:sz w:val="32"/>
          <w:szCs w:val="32"/>
        </w:rPr>
        <w:t>57.94</w:t>
      </w:r>
      <w:r w:rsidRPr="00EF4D79">
        <w:rPr>
          <w:rFonts w:ascii="Times New Roman" w:eastAsia="仿宋_GB2312" w:hAnsi="Times New Roman" w:hint="eastAsia"/>
          <w:color w:val="000000"/>
          <w:sz w:val="32"/>
          <w:szCs w:val="32"/>
        </w:rPr>
        <w:t>万元，包括用于基本工资、津贴补贴、社保缴费等。</w:t>
      </w:r>
    </w:p>
    <w:p w:rsidR="00F13248" w:rsidRPr="00EF4D79" w:rsidRDefault="00F13248" w:rsidP="00F13248">
      <w:pPr>
        <w:pStyle w:val="Style1"/>
        <w:spacing w:line="600" w:lineRule="exact"/>
        <w:ind w:firstLine="640"/>
        <w:rPr>
          <w:rFonts w:ascii="Times New Roman" w:eastAsia="仿宋_GB2312" w:hAnsi="Times New Roman"/>
          <w:color w:val="000000"/>
          <w:sz w:val="32"/>
          <w:szCs w:val="32"/>
        </w:rPr>
      </w:pPr>
      <w:r w:rsidRPr="00EF4D79">
        <w:rPr>
          <w:rFonts w:ascii="Times New Roman" w:eastAsia="仿宋_GB2312" w:hAnsi="Times New Roman" w:hint="eastAsia"/>
          <w:color w:val="000000"/>
          <w:sz w:val="32"/>
          <w:szCs w:val="32"/>
        </w:rPr>
        <w:t>（</w:t>
      </w:r>
      <w:r w:rsidRPr="00EF4D79">
        <w:rPr>
          <w:rFonts w:ascii="Times New Roman" w:eastAsia="仿宋_GB2312" w:hAnsi="Times New Roman" w:hint="eastAsia"/>
          <w:color w:val="000000"/>
          <w:sz w:val="32"/>
          <w:szCs w:val="32"/>
        </w:rPr>
        <w:t>2</w:t>
      </w:r>
      <w:r w:rsidRPr="00EF4D79">
        <w:rPr>
          <w:rFonts w:ascii="Times New Roman" w:eastAsia="仿宋_GB2312" w:hAnsi="Times New Roman" w:hint="eastAsia"/>
          <w:color w:val="000000"/>
          <w:sz w:val="32"/>
          <w:szCs w:val="32"/>
        </w:rPr>
        <w:t>）商品和服务支出</w:t>
      </w:r>
      <w:r>
        <w:rPr>
          <w:rFonts w:ascii="Times New Roman" w:eastAsia="仿宋_GB2312" w:hAnsi="Times New Roman"/>
          <w:color w:val="000000"/>
          <w:sz w:val="32"/>
          <w:szCs w:val="32"/>
        </w:rPr>
        <w:t>14</w:t>
      </w:r>
      <w:r w:rsidRPr="00EF4D79">
        <w:rPr>
          <w:rFonts w:ascii="Times New Roman" w:eastAsia="仿宋_GB2312" w:hAnsi="Times New Roman" w:hint="eastAsia"/>
          <w:color w:val="000000"/>
          <w:sz w:val="32"/>
          <w:szCs w:val="32"/>
        </w:rPr>
        <w:t>万元，包括办公费、印刷费、水电费、</w:t>
      </w:r>
      <w:r>
        <w:rPr>
          <w:rFonts w:ascii="Times New Roman" w:eastAsia="仿宋_GB2312" w:hAnsi="Times New Roman" w:hint="eastAsia"/>
          <w:color w:val="000000"/>
          <w:sz w:val="32"/>
          <w:szCs w:val="32"/>
        </w:rPr>
        <w:t>维护修缮费</w:t>
      </w:r>
      <w:r w:rsidRPr="00EF4D79">
        <w:rPr>
          <w:rFonts w:ascii="Times New Roman" w:eastAsia="仿宋_GB2312" w:hAnsi="Times New Roman" w:hint="eastAsia"/>
          <w:color w:val="000000"/>
          <w:sz w:val="32"/>
          <w:szCs w:val="32"/>
        </w:rPr>
        <w:t>、办公设备购置、其他支出等日常公用经费。</w:t>
      </w:r>
    </w:p>
    <w:p w:rsidR="00F13248" w:rsidRDefault="00F13248" w:rsidP="00F13248">
      <w:pPr>
        <w:pStyle w:val="Style1"/>
        <w:spacing w:line="600" w:lineRule="exact"/>
        <w:ind w:firstLine="643"/>
        <w:rPr>
          <w:rFonts w:ascii="Times New Roman" w:eastAsia="楷体_GB2312" w:hAnsi="Times New Roman"/>
          <w:b/>
          <w:sz w:val="32"/>
          <w:szCs w:val="32"/>
        </w:rPr>
      </w:pPr>
      <w:r>
        <w:rPr>
          <w:rFonts w:ascii="Times New Roman" w:eastAsia="楷体_GB2312" w:hAnsi="Times New Roman"/>
          <w:b/>
          <w:sz w:val="32"/>
          <w:szCs w:val="32"/>
        </w:rPr>
        <w:t>（二）项目支出情况</w:t>
      </w:r>
    </w:p>
    <w:p w:rsidR="00F13248" w:rsidRPr="00EF4D79" w:rsidRDefault="00F13248" w:rsidP="00F13248">
      <w:pPr>
        <w:pStyle w:val="Style1"/>
        <w:spacing w:line="600" w:lineRule="exact"/>
        <w:ind w:firstLine="640"/>
        <w:rPr>
          <w:rFonts w:ascii="Times New Roman" w:eastAsia="仿宋_GB2312" w:hAnsi="Times New Roman"/>
          <w:color w:val="000000"/>
          <w:sz w:val="32"/>
          <w:szCs w:val="32"/>
        </w:rPr>
      </w:pPr>
      <w:r w:rsidRPr="00EF4D79">
        <w:rPr>
          <w:rFonts w:ascii="Times New Roman" w:eastAsia="仿宋_GB2312" w:hAnsi="Times New Roman" w:hint="eastAsia"/>
          <w:color w:val="000000"/>
          <w:sz w:val="32"/>
          <w:szCs w:val="32"/>
        </w:rPr>
        <w:t>202</w:t>
      </w:r>
      <w:r w:rsidRPr="00EF4D79">
        <w:rPr>
          <w:rFonts w:ascii="Times New Roman" w:eastAsia="仿宋_GB2312" w:hAnsi="Times New Roman"/>
          <w:color w:val="000000"/>
          <w:sz w:val="32"/>
          <w:szCs w:val="32"/>
        </w:rPr>
        <w:t>2</w:t>
      </w:r>
      <w:r w:rsidRPr="00EF4D79">
        <w:rPr>
          <w:rFonts w:ascii="Times New Roman" w:eastAsia="仿宋_GB2312" w:hAnsi="Times New Roman" w:hint="eastAsia"/>
          <w:color w:val="000000"/>
          <w:sz w:val="32"/>
          <w:szCs w:val="32"/>
        </w:rPr>
        <w:t>年度零陵区</w:t>
      </w:r>
      <w:r>
        <w:rPr>
          <w:rFonts w:ascii="Times New Roman" w:eastAsia="仿宋_GB2312" w:hAnsi="Times New Roman" w:hint="eastAsia"/>
          <w:color w:val="000000"/>
          <w:sz w:val="32"/>
          <w:szCs w:val="32"/>
        </w:rPr>
        <w:t>工人文化宫</w:t>
      </w:r>
      <w:r w:rsidRPr="00EF4D79">
        <w:rPr>
          <w:rFonts w:ascii="Times New Roman" w:eastAsia="仿宋_GB2312" w:hAnsi="Times New Roman" w:hint="eastAsia"/>
          <w:color w:val="000000"/>
          <w:sz w:val="32"/>
          <w:szCs w:val="32"/>
        </w:rPr>
        <w:t>无项目</w:t>
      </w:r>
      <w:r w:rsidRPr="00EF4D79">
        <w:rPr>
          <w:rFonts w:ascii="Times New Roman" w:eastAsia="仿宋_GB2312" w:hAnsi="Times New Roman"/>
          <w:color w:val="000000"/>
          <w:sz w:val="32"/>
          <w:szCs w:val="32"/>
        </w:rPr>
        <w:t>总支出</w:t>
      </w:r>
      <w:r w:rsidRPr="00EF4D79">
        <w:rPr>
          <w:rFonts w:ascii="Times New Roman" w:eastAsia="仿宋_GB2312" w:hAnsi="Times New Roman" w:hint="eastAsia"/>
          <w:color w:val="000000"/>
          <w:sz w:val="32"/>
          <w:szCs w:val="32"/>
        </w:rPr>
        <w:t>。</w:t>
      </w:r>
    </w:p>
    <w:p w:rsidR="00F13248" w:rsidRDefault="00F13248" w:rsidP="00F13248">
      <w:pPr>
        <w:pStyle w:val="Style1"/>
        <w:spacing w:line="60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rsidR="00F13248" w:rsidRPr="00EF4D79" w:rsidRDefault="00F13248" w:rsidP="00F13248">
      <w:pPr>
        <w:pStyle w:val="Style1"/>
        <w:spacing w:line="600" w:lineRule="exact"/>
        <w:ind w:firstLine="640"/>
        <w:rPr>
          <w:rFonts w:ascii="Times New Roman" w:eastAsia="仿宋_GB2312" w:hAnsi="Times New Roman"/>
          <w:color w:val="000000"/>
          <w:sz w:val="32"/>
          <w:szCs w:val="32"/>
        </w:rPr>
      </w:pPr>
      <w:r w:rsidRPr="00EF4D79">
        <w:rPr>
          <w:rFonts w:ascii="Times New Roman" w:eastAsia="仿宋_GB2312" w:hAnsi="Times New Roman" w:hint="eastAsia"/>
          <w:color w:val="000000"/>
          <w:sz w:val="32"/>
          <w:szCs w:val="32"/>
        </w:rPr>
        <w:t>202</w:t>
      </w:r>
      <w:r w:rsidRPr="00EF4D79">
        <w:rPr>
          <w:rFonts w:ascii="Times New Roman" w:eastAsia="仿宋_GB2312" w:hAnsi="Times New Roman"/>
          <w:color w:val="000000"/>
          <w:sz w:val="32"/>
          <w:szCs w:val="32"/>
        </w:rPr>
        <w:t>2</w:t>
      </w:r>
      <w:r w:rsidRPr="00EF4D79">
        <w:rPr>
          <w:rFonts w:ascii="Times New Roman" w:eastAsia="仿宋_GB2312" w:hAnsi="Times New Roman" w:hint="eastAsia"/>
          <w:color w:val="000000"/>
          <w:sz w:val="32"/>
          <w:szCs w:val="32"/>
        </w:rPr>
        <w:t>年度零陵区</w:t>
      </w:r>
      <w:r>
        <w:rPr>
          <w:rFonts w:ascii="Times New Roman" w:eastAsia="仿宋_GB2312" w:hAnsi="Times New Roman" w:hint="eastAsia"/>
          <w:color w:val="000000"/>
          <w:sz w:val="32"/>
          <w:szCs w:val="32"/>
        </w:rPr>
        <w:t>工人文化宫</w:t>
      </w:r>
      <w:r w:rsidRPr="00EF4D79">
        <w:rPr>
          <w:rFonts w:ascii="Times New Roman" w:eastAsia="仿宋_GB2312" w:hAnsi="Times New Roman" w:hint="eastAsia"/>
          <w:color w:val="000000"/>
          <w:sz w:val="32"/>
          <w:szCs w:val="32"/>
        </w:rPr>
        <w:t>无</w:t>
      </w:r>
      <w:r w:rsidRPr="00EF4D79">
        <w:rPr>
          <w:rFonts w:ascii="Times New Roman" w:eastAsia="仿宋_GB2312" w:hAnsi="Times New Roman"/>
          <w:color w:val="000000"/>
          <w:sz w:val="32"/>
          <w:szCs w:val="32"/>
        </w:rPr>
        <w:t>政府性基金预算支出</w:t>
      </w:r>
      <w:r>
        <w:rPr>
          <w:rFonts w:ascii="Times New Roman" w:eastAsia="仿宋_GB2312" w:hAnsi="Times New Roman" w:hint="eastAsia"/>
          <w:color w:val="000000"/>
          <w:sz w:val="32"/>
          <w:szCs w:val="32"/>
        </w:rPr>
        <w:t>。</w:t>
      </w:r>
    </w:p>
    <w:p w:rsidR="00F13248" w:rsidRDefault="00F13248" w:rsidP="00F13248">
      <w:pPr>
        <w:pStyle w:val="Style1"/>
        <w:spacing w:line="600" w:lineRule="exact"/>
        <w:ind w:firstLine="640"/>
        <w:rPr>
          <w:rFonts w:ascii="Times New Roman" w:eastAsia="黑体" w:hAnsi="Times New Roman"/>
          <w:sz w:val="32"/>
          <w:szCs w:val="32"/>
        </w:rPr>
      </w:pPr>
      <w:r>
        <w:rPr>
          <w:rFonts w:ascii="Times New Roman" w:eastAsia="黑体" w:hAnsi="Times New Roman"/>
          <w:sz w:val="32"/>
          <w:szCs w:val="32"/>
        </w:rPr>
        <w:t>四、国有资本经营预算支出情况</w:t>
      </w:r>
    </w:p>
    <w:p w:rsidR="00F13248" w:rsidRPr="00EF4D79" w:rsidRDefault="00F13248" w:rsidP="00F13248">
      <w:pPr>
        <w:pStyle w:val="Style1"/>
        <w:spacing w:line="600" w:lineRule="exact"/>
        <w:ind w:firstLine="640"/>
        <w:rPr>
          <w:rFonts w:ascii="Times New Roman" w:eastAsia="仿宋_GB2312" w:hAnsi="Times New Roman"/>
          <w:color w:val="000000"/>
          <w:sz w:val="32"/>
          <w:szCs w:val="32"/>
        </w:rPr>
      </w:pPr>
      <w:r w:rsidRPr="00EF4D79">
        <w:rPr>
          <w:rFonts w:ascii="Times New Roman" w:eastAsia="仿宋_GB2312" w:hAnsi="Times New Roman" w:hint="eastAsia"/>
          <w:color w:val="000000"/>
          <w:sz w:val="32"/>
          <w:szCs w:val="32"/>
        </w:rPr>
        <w:t>202</w:t>
      </w:r>
      <w:r w:rsidRPr="00EF4D79">
        <w:rPr>
          <w:rFonts w:ascii="Times New Roman" w:eastAsia="仿宋_GB2312" w:hAnsi="Times New Roman"/>
          <w:color w:val="000000"/>
          <w:sz w:val="32"/>
          <w:szCs w:val="32"/>
        </w:rPr>
        <w:t>2</w:t>
      </w:r>
      <w:r w:rsidRPr="00EF4D79">
        <w:rPr>
          <w:rFonts w:ascii="Times New Roman" w:eastAsia="仿宋_GB2312" w:hAnsi="Times New Roman" w:hint="eastAsia"/>
          <w:color w:val="000000"/>
          <w:sz w:val="32"/>
          <w:szCs w:val="32"/>
        </w:rPr>
        <w:t>年度零陵区</w:t>
      </w:r>
      <w:r>
        <w:rPr>
          <w:rFonts w:ascii="Times New Roman" w:eastAsia="仿宋_GB2312" w:hAnsi="Times New Roman" w:hint="eastAsia"/>
          <w:color w:val="000000"/>
          <w:sz w:val="32"/>
          <w:szCs w:val="32"/>
        </w:rPr>
        <w:t>工人文化宫</w:t>
      </w:r>
      <w:r w:rsidRPr="00EF4D79">
        <w:rPr>
          <w:rFonts w:ascii="Times New Roman" w:eastAsia="仿宋_GB2312" w:hAnsi="Times New Roman" w:hint="eastAsia"/>
          <w:color w:val="000000"/>
          <w:sz w:val="32"/>
          <w:szCs w:val="32"/>
        </w:rPr>
        <w:t>无</w:t>
      </w:r>
      <w:r w:rsidRPr="00EF4D79">
        <w:rPr>
          <w:rFonts w:ascii="Times New Roman" w:eastAsia="仿宋_GB2312" w:hAnsi="Times New Roman"/>
          <w:color w:val="000000"/>
          <w:sz w:val="32"/>
          <w:szCs w:val="32"/>
        </w:rPr>
        <w:t>国有资本经营预算支出</w:t>
      </w:r>
      <w:r>
        <w:rPr>
          <w:rFonts w:ascii="Times New Roman" w:eastAsia="仿宋_GB2312" w:hAnsi="Times New Roman" w:hint="eastAsia"/>
          <w:color w:val="000000"/>
          <w:sz w:val="32"/>
          <w:szCs w:val="32"/>
        </w:rPr>
        <w:t>。</w:t>
      </w:r>
    </w:p>
    <w:p w:rsidR="00F13248" w:rsidRDefault="00F13248" w:rsidP="00F13248">
      <w:pPr>
        <w:pStyle w:val="Style1"/>
        <w:spacing w:line="600" w:lineRule="exact"/>
        <w:ind w:firstLine="640"/>
        <w:rPr>
          <w:rFonts w:ascii="Times New Roman" w:eastAsia="黑体" w:hAnsi="Times New Roman"/>
          <w:sz w:val="32"/>
          <w:szCs w:val="32"/>
        </w:rPr>
      </w:pPr>
      <w:r>
        <w:rPr>
          <w:rFonts w:ascii="Times New Roman" w:eastAsia="黑体" w:hAnsi="Times New Roman"/>
          <w:sz w:val="32"/>
          <w:szCs w:val="32"/>
        </w:rPr>
        <w:t>五、社会保险基金预算支出情况</w:t>
      </w:r>
    </w:p>
    <w:p w:rsidR="00F13248" w:rsidRPr="00EF4D79" w:rsidRDefault="00F13248" w:rsidP="00F13248">
      <w:pPr>
        <w:pStyle w:val="Style1"/>
        <w:spacing w:line="600" w:lineRule="exact"/>
        <w:ind w:firstLine="640"/>
        <w:rPr>
          <w:rFonts w:ascii="Times New Roman" w:eastAsia="仿宋_GB2312" w:hAnsi="Times New Roman"/>
          <w:color w:val="000000"/>
          <w:sz w:val="32"/>
          <w:szCs w:val="32"/>
        </w:rPr>
      </w:pPr>
      <w:r w:rsidRPr="00EF4D79">
        <w:rPr>
          <w:rFonts w:ascii="Times New Roman" w:eastAsia="仿宋_GB2312" w:hAnsi="Times New Roman" w:hint="eastAsia"/>
          <w:color w:val="000000"/>
          <w:sz w:val="32"/>
          <w:szCs w:val="32"/>
        </w:rPr>
        <w:t>202</w:t>
      </w:r>
      <w:r w:rsidRPr="00EF4D79">
        <w:rPr>
          <w:rFonts w:ascii="Times New Roman" w:eastAsia="仿宋_GB2312" w:hAnsi="Times New Roman"/>
          <w:color w:val="000000"/>
          <w:sz w:val="32"/>
          <w:szCs w:val="32"/>
        </w:rPr>
        <w:t>2</w:t>
      </w:r>
      <w:r w:rsidRPr="00EF4D79">
        <w:rPr>
          <w:rFonts w:ascii="Times New Roman" w:eastAsia="仿宋_GB2312" w:hAnsi="Times New Roman" w:hint="eastAsia"/>
          <w:color w:val="000000"/>
          <w:sz w:val="32"/>
          <w:szCs w:val="32"/>
        </w:rPr>
        <w:t>年度零陵区</w:t>
      </w:r>
      <w:r>
        <w:rPr>
          <w:rFonts w:ascii="Times New Roman" w:eastAsia="仿宋_GB2312" w:hAnsi="Times New Roman" w:hint="eastAsia"/>
          <w:color w:val="000000"/>
          <w:sz w:val="32"/>
          <w:szCs w:val="32"/>
        </w:rPr>
        <w:t>工人文化宫</w:t>
      </w:r>
      <w:r w:rsidRPr="00EF4D79">
        <w:rPr>
          <w:rFonts w:ascii="Times New Roman" w:eastAsia="仿宋_GB2312" w:hAnsi="Times New Roman" w:hint="eastAsia"/>
          <w:color w:val="000000"/>
          <w:sz w:val="32"/>
          <w:szCs w:val="32"/>
        </w:rPr>
        <w:t>无</w:t>
      </w:r>
      <w:r w:rsidRPr="00EF4D79">
        <w:rPr>
          <w:rFonts w:ascii="Times New Roman" w:eastAsia="仿宋_GB2312" w:hAnsi="Times New Roman"/>
          <w:color w:val="000000"/>
          <w:sz w:val="32"/>
          <w:szCs w:val="32"/>
        </w:rPr>
        <w:t>社会保险基金预算支出</w:t>
      </w:r>
      <w:r>
        <w:rPr>
          <w:rFonts w:ascii="Times New Roman" w:eastAsia="仿宋_GB2312" w:hAnsi="Times New Roman" w:hint="eastAsia"/>
          <w:color w:val="000000"/>
          <w:sz w:val="32"/>
          <w:szCs w:val="32"/>
        </w:rPr>
        <w:t>。</w:t>
      </w:r>
    </w:p>
    <w:p w:rsidR="00F13248" w:rsidRDefault="00F13248" w:rsidP="00F13248">
      <w:pPr>
        <w:spacing w:line="600" w:lineRule="exact"/>
        <w:ind w:firstLineChars="200" w:firstLine="640"/>
        <w:rPr>
          <w:rFonts w:eastAsia="黑体"/>
          <w:sz w:val="32"/>
          <w:szCs w:val="32"/>
        </w:rPr>
      </w:pPr>
      <w:r>
        <w:rPr>
          <w:rFonts w:eastAsia="黑体"/>
          <w:sz w:val="32"/>
          <w:szCs w:val="32"/>
        </w:rPr>
        <w:lastRenderedPageBreak/>
        <w:t>六、部门整体支出绩效情况</w:t>
      </w:r>
    </w:p>
    <w:p w:rsidR="00F13248" w:rsidRPr="002874D5" w:rsidRDefault="00F13248" w:rsidP="002874D5">
      <w:pPr>
        <w:ind w:firstLineChars="200" w:firstLine="640"/>
        <w:rPr>
          <w:rFonts w:ascii="仿宋_GB2312" w:eastAsia="仿宋_GB2312" w:hint="eastAsia"/>
          <w:sz w:val="32"/>
          <w:szCs w:val="32"/>
        </w:rPr>
      </w:pP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年度零陵区工人文化宫部门整体支出绩效目标为</w:t>
      </w:r>
      <w:r>
        <w:rPr>
          <w:rFonts w:ascii="仿宋_GB2312" w:eastAsia="仿宋_GB2312"/>
          <w:sz w:val="32"/>
          <w:szCs w:val="32"/>
        </w:rPr>
        <w:t>67.06</w:t>
      </w:r>
      <w:r>
        <w:rPr>
          <w:rFonts w:ascii="仿宋_GB2312" w:eastAsia="仿宋_GB2312" w:hint="eastAsia"/>
          <w:sz w:val="32"/>
          <w:szCs w:val="32"/>
        </w:rPr>
        <w:t>万元，决算数为</w:t>
      </w:r>
      <w:r>
        <w:rPr>
          <w:rFonts w:ascii="仿宋_GB2312" w:eastAsia="仿宋_GB2312"/>
          <w:sz w:val="32"/>
          <w:szCs w:val="32"/>
        </w:rPr>
        <w:t>71.94</w:t>
      </w:r>
      <w:r>
        <w:rPr>
          <w:rFonts w:ascii="仿宋_GB2312" w:eastAsia="仿宋_GB2312" w:hint="eastAsia"/>
          <w:sz w:val="32"/>
          <w:szCs w:val="32"/>
        </w:rPr>
        <w:t>万元，</w:t>
      </w:r>
      <w:r>
        <w:rPr>
          <w:rFonts w:ascii="仿宋_GB2312" w:eastAsia="仿宋_GB2312" w:hint="eastAsia"/>
          <w:sz w:val="32"/>
          <w:szCs w:val="32"/>
        </w:rPr>
        <w:t>决算支出</w:t>
      </w:r>
      <w:r>
        <w:rPr>
          <w:rFonts w:ascii="仿宋_GB2312" w:eastAsia="仿宋_GB2312"/>
          <w:sz w:val="32"/>
          <w:szCs w:val="32"/>
        </w:rPr>
        <w:t>数据</w:t>
      </w:r>
      <w:r>
        <w:rPr>
          <w:rFonts w:ascii="仿宋_GB2312" w:eastAsia="仿宋_GB2312" w:hint="eastAsia"/>
          <w:sz w:val="32"/>
          <w:szCs w:val="32"/>
        </w:rPr>
        <w:t>较</w:t>
      </w:r>
      <w:r>
        <w:rPr>
          <w:rFonts w:ascii="仿宋_GB2312" w:eastAsia="仿宋_GB2312" w:hint="eastAsia"/>
          <w:sz w:val="32"/>
          <w:szCs w:val="32"/>
        </w:rPr>
        <w:t>预算批复数</w:t>
      </w:r>
      <w:r>
        <w:rPr>
          <w:rFonts w:ascii="仿宋_GB2312" w:eastAsia="仿宋_GB2312" w:hint="eastAsia"/>
          <w:sz w:val="32"/>
          <w:szCs w:val="32"/>
        </w:rPr>
        <w:t>增加4.88万元；</w:t>
      </w:r>
      <w:r>
        <w:rPr>
          <w:rFonts w:ascii="仿宋_GB2312" w:eastAsia="仿宋_GB2312" w:hint="eastAsia"/>
          <w:sz w:val="32"/>
          <w:szCs w:val="32"/>
        </w:rPr>
        <w:t>其支出主要是基本支出，其中</w:t>
      </w:r>
      <w:r>
        <w:rPr>
          <w:rFonts w:ascii="仿宋_GB2312" w:eastAsia="仿宋_GB2312" w:hint="eastAsia"/>
          <w:sz w:val="32"/>
          <w:szCs w:val="32"/>
        </w:rPr>
        <w:t>人员经费</w:t>
      </w:r>
      <w:r>
        <w:rPr>
          <w:rFonts w:ascii="仿宋_GB2312" w:eastAsia="仿宋_GB2312" w:hint="eastAsia"/>
          <w:sz w:val="32"/>
          <w:szCs w:val="32"/>
        </w:rPr>
        <w:t>支出</w:t>
      </w:r>
      <w:r>
        <w:rPr>
          <w:rFonts w:ascii="仿宋_GB2312" w:eastAsia="仿宋_GB2312"/>
          <w:sz w:val="32"/>
          <w:szCs w:val="32"/>
        </w:rPr>
        <w:t>57.94</w:t>
      </w:r>
      <w:r>
        <w:rPr>
          <w:rFonts w:ascii="仿宋_GB2312" w:eastAsia="仿宋_GB2312" w:hint="eastAsia"/>
          <w:sz w:val="32"/>
          <w:szCs w:val="32"/>
        </w:rPr>
        <w:t>万元，</w:t>
      </w:r>
      <w:r>
        <w:rPr>
          <w:rFonts w:ascii="仿宋_GB2312" w:eastAsia="仿宋_GB2312" w:hint="eastAsia"/>
          <w:sz w:val="32"/>
          <w:szCs w:val="32"/>
        </w:rPr>
        <w:t>公用经费</w:t>
      </w:r>
      <w:r>
        <w:rPr>
          <w:rFonts w:ascii="仿宋_GB2312" w:eastAsia="仿宋_GB2312" w:hint="eastAsia"/>
          <w:sz w:val="32"/>
          <w:szCs w:val="32"/>
        </w:rPr>
        <w:t>支出</w:t>
      </w:r>
      <w:r>
        <w:rPr>
          <w:rFonts w:ascii="仿宋_GB2312" w:eastAsia="仿宋_GB2312"/>
          <w:sz w:val="32"/>
          <w:szCs w:val="32"/>
        </w:rPr>
        <w:t>14</w:t>
      </w:r>
      <w:r>
        <w:rPr>
          <w:rFonts w:ascii="仿宋_GB2312" w:eastAsia="仿宋_GB2312" w:hint="eastAsia"/>
          <w:sz w:val="32"/>
          <w:szCs w:val="32"/>
        </w:rPr>
        <w:t>万元。202</w:t>
      </w:r>
      <w:r>
        <w:rPr>
          <w:rFonts w:ascii="仿宋_GB2312" w:eastAsia="仿宋_GB2312"/>
          <w:sz w:val="32"/>
          <w:szCs w:val="32"/>
        </w:rPr>
        <w:t>2</w:t>
      </w:r>
      <w:r>
        <w:rPr>
          <w:rFonts w:ascii="仿宋_GB2312" w:eastAsia="仿宋_GB2312" w:hint="eastAsia"/>
          <w:sz w:val="32"/>
          <w:szCs w:val="32"/>
        </w:rPr>
        <w:t>年度工人文化宫接待会议</w:t>
      </w:r>
      <w:r w:rsidR="002874D5" w:rsidRPr="002874D5">
        <w:rPr>
          <w:rFonts w:ascii="仿宋_GB2312" w:eastAsia="仿宋_GB2312" w:hint="eastAsia"/>
          <w:sz w:val="32"/>
          <w:szCs w:val="32"/>
        </w:rPr>
        <w:t>≥</w:t>
      </w:r>
      <w:r>
        <w:rPr>
          <w:rFonts w:ascii="仿宋_GB2312" w:eastAsia="仿宋_GB2312" w:hint="eastAsia"/>
          <w:sz w:val="32"/>
          <w:szCs w:val="32"/>
        </w:rPr>
        <w:t>30场次，接待演出</w:t>
      </w:r>
      <w:r w:rsidRPr="00F13248">
        <w:rPr>
          <w:rFonts w:ascii="仿宋_GB2312" w:eastAsia="仿宋_GB2312" w:hint="eastAsia"/>
          <w:sz w:val="32"/>
          <w:szCs w:val="32"/>
        </w:rPr>
        <w:t>≥</w:t>
      </w:r>
      <w:r w:rsidR="002874D5">
        <w:rPr>
          <w:rFonts w:ascii="仿宋_GB2312" w:eastAsia="仿宋_GB2312"/>
          <w:sz w:val="32"/>
          <w:szCs w:val="32"/>
        </w:rPr>
        <w:t>8</w:t>
      </w:r>
      <w:r>
        <w:rPr>
          <w:rFonts w:ascii="仿宋_GB2312" w:eastAsia="仿宋_GB2312" w:hint="eastAsia"/>
          <w:sz w:val="32"/>
          <w:szCs w:val="32"/>
        </w:rPr>
        <w:t>场次，为职工群众提供活动阵地，丰富职工精神文化生活。社会公众满意度为95%以上。</w:t>
      </w:r>
    </w:p>
    <w:p w:rsidR="00F13248" w:rsidRDefault="00F13248" w:rsidP="00F13248">
      <w:pPr>
        <w:pStyle w:val="Style1"/>
        <w:spacing w:line="60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F13248" w:rsidRDefault="00F13248" w:rsidP="00F13248">
      <w:pPr>
        <w:spacing w:line="600" w:lineRule="exact"/>
        <w:ind w:firstLineChars="200" w:firstLine="640"/>
        <w:rPr>
          <w:rFonts w:eastAsia="仿宋_GB2312"/>
          <w:sz w:val="32"/>
          <w:szCs w:val="32"/>
        </w:rPr>
      </w:pPr>
      <w:r>
        <w:rPr>
          <w:rFonts w:eastAsia="仿宋_GB2312" w:hint="eastAsia"/>
          <w:sz w:val="32"/>
          <w:szCs w:val="32"/>
        </w:rPr>
        <w:t>2022</w:t>
      </w:r>
      <w:r>
        <w:rPr>
          <w:rFonts w:eastAsia="仿宋_GB2312" w:hint="eastAsia"/>
          <w:sz w:val="32"/>
          <w:szCs w:val="32"/>
        </w:rPr>
        <w:t>年度</w:t>
      </w:r>
      <w:r>
        <w:rPr>
          <w:rFonts w:eastAsia="仿宋_GB2312"/>
          <w:sz w:val="32"/>
          <w:szCs w:val="32"/>
        </w:rPr>
        <w:t>人员经费</w:t>
      </w:r>
      <w:r>
        <w:rPr>
          <w:rFonts w:eastAsia="仿宋_GB2312" w:hint="eastAsia"/>
          <w:sz w:val="32"/>
          <w:szCs w:val="32"/>
        </w:rPr>
        <w:t>决算</w:t>
      </w:r>
      <w:r>
        <w:rPr>
          <w:rFonts w:eastAsia="仿宋_GB2312"/>
          <w:sz w:val="32"/>
          <w:szCs w:val="32"/>
        </w:rPr>
        <w:t>支出</w:t>
      </w:r>
      <w:r w:rsidR="002874D5">
        <w:rPr>
          <w:rFonts w:eastAsia="仿宋_GB2312"/>
          <w:color w:val="000000"/>
          <w:sz w:val="32"/>
          <w:szCs w:val="32"/>
        </w:rPr>
        <w:t>71.94</w:t>
      </w:r>
      <w:r>
        <w:rPr>
          <w:rFonts w:eastAsia="仿宋_GB2312" w:hint="eastAsia"/>
          <w:color w:val="000000"/>
          <w:sz w:val="32"/>
          <w:szCs w:val="32"/>
        </w:rPr>
        <w:t>万元</w:t>
      </w:r>
      <w:r>
        <w:rPr>
          <w:rFonts w:eastAsia="仿宋_GB2312"/>
          <w:color w:val="000000"/>
          <w:sz w:val="32"/>
          <w:szCs w:val="32"/>
        </w:rPr>
        <w:t>，较预算</w:t>
      </w:r>
      <w:r>
        <w:rPr>
          <w:rFonts w:eastAsia="仿宋_GB2312" w:hint="eastAsia"/>
          <w:color w:val="000000"/>
          <w:sz w:val="32"/>
          <w:szCs w:val="32"/>
        </w:rPr>
        <w:t>支出</w:t>
      </w:r>
      <w:r>
        <w:rPr>
          <w:rFonts w:eastAsia="仿宋_GB2312"/>
          <w:color w:val="000000"/>
          <w:sz w:val="32"/>
          <w:szCs w:val="32"/>
        </w:rPr>
        <w:t>增加</w:t>
      </w:r>
      <w:r w:rsidR="002874D5">
        <w:rPr>
          <w:rFonts w:eastAsia="仿宋_GB2312"/>
          <w:color w:val="000000"/>
          <w:sz w:val="32"/>
          <w:szCs w:val="32"/>
        </w:rPr>
        <w:t>4.88</w:t>
      </w:r>
      <w:r>
        <w:rPr>
          <w:rFonts w:eastAsia="仿宋_GB2312" w:hint="eastAsia"/>
          <w:color w:val="000000"/>
          <w:sz w:val="32"/>
          <w:szCs w:val="32"/>
        </w:rPr>
        <w:t>万元</w:t>
      </w:r>
      <w:r w:rsidR="002874D5">
        <w:rPr>
          <w:rFonts w:eastAsia="仿宋_GB2312" w:hint="eastAsia"/>
          <w:color w:val="000000"/>
          <w:sz w:val="32"/>
          <w:szCs w:val="32"/>
        </w:rPr>
        <w:t>；</w:t>
      </w:r>
      <w:r>
        <w:rPr>
          <w:rFonts w:eastAsia="仿宋_GB2312" w:hint="eastAsia"/>
          <w:color w:val="000000"/>
          <w:sz w:val="32"/>
          <w:szCs w:val="32"/>
        </w:rPr>
        <w:t>公用经费</w:t>
      </w:r>
      <w:r>
        <w:rPr>
          <w:rFonts w:eastAsia="仿宋_GB2312"/>
          <w:color w:val="000000"/>
          <w:sz w:val="32"/>
          <w:szCs w:val="32"/>
        </w:rPr>
        <w:t>决算支出</w:t>
      </w:r>
      <w:r w:rsidR="002874D5">
        <w:rPr>
          <w:rFonts w:eastAsia="仿宋_GB2312"/>
          <w:color w:val="000000"/>
          <w:sz w:val="32"/>
          <w:szCs w:val="32"/>
        </w:rPr>
        <w:t>14</w:t>
      </w:r>
      <w:r>
        <w:rPr>
          <w:rFonts w:eastAsia="仿宋_GB2312" w:hint="eastAsia"/>
          <w:color w:val="000000"/>
          <w:sz w:val="32"/>
          <w:szCs w:val="32"/>
        </w:rPr>
        <w:t>万元</w:t>
      </w:r>
      <w:r>
        <w:rPr>
          <w:rFonts w:eastAsia="仿宋_GB2312"/>
          <w:color w:val="000000"/>
          <w:sz w:val="32"/>
          <w:szCs w:val="32"/>
        </w:rPr>
        <w:t>，较预算支出增加</w:t>
      </w:r>
      <w:r w:rsidR="002874D5">
        <w:rPr>
          <w:rFonts w:eastAsia="仿宋_GB2312"/>
          <w:color w:val="000000"/>
          <w:sz w:val="32"/>
          <w:szCs w:val="32"/>
        </w:rPr>
        <w:t>2.54</w:t>
      </w:r>
      <w:r>
        <w:rPr>
          <w:rFonts w:eastAsia="仿宋_GB2312" w:hint="eastAsia"/>
          <w:color w:val="000000"/>
          <w:sz w:val="32"/>
          <w:szCs w:val="32"/>
        </w:rPr>
        <w:t>万元</w:t>
      </w:r>
      <w:r>
        <w:rPr>
          <w:rFonts w:eastAsia="仿宋_GB2312"/>
          <w:color w:val="000000"/>
          <w:sz w:val="32"/>
          <w:szCs w:val="32"/>
        </w:rPr>
        <w:t>，</w:t>
      </w:r>
      <w:r w:rsidR="002874D5">
        <w:rPr>
          <w:rFonts w:eastAsia="仿宋_GB2312"/>
          <w:color w:val="000000"/>
          <w:sz w:val="32"/>
          <w:szCs w:val="32"/>
        </w:rPr>
        <w:t>主要原因是人员调整，人员经费调整</w:t>
      </w:r>
      <w:r>
        <w:rPr>
          <w:rFonts w:eastAsia="仿宋_GB2312" w:hint="eastAsia"/>
          <w:color w:val="000000"/>
          <w:sz w:val="32"/>
          <w:szCs w:val="32"/>
        </w:rPr>
        <w:t>。</w:t>
      </w:r>
    </w:p>
    <w:p w:rsidR="00F13248" w:rsidRDefault="00F13248" w:rsidP="00F13248">
      <w:pPr>
        <w:spacing w:line="600" w:lineRule="exact"/>
        <w:ind w:firstLineChars="200" w:firstLine="640"/>
        <w:rPr>
          <w:rFonts w:eastAsia="黑体"/>
          <w:sz w:val="32"/>
          <w:szCs w:val="32"/>
        </w:rPr>
      </w:pPr>
      <w:r>
        <w:rPr>
          <w:rFonts w:eastAsia="黑体"/>
          <w:sz w:val="32"/>
          <w:szCs w:val="32"/>
        </w:rPr>
        <w:t>八、下一步改进措施</w:t>
      </w:r>
      <w:bookmarkStart w:id="0" w:name="_GoBack"/>
      <w:bookmarkEnd w:id="0"/>
    </w:p>
    <w:p w:rsidR="00F13248" w:rsidRPr="001B61DA" w:rsidRDefault="00F13248" w:rsidP="00F13248">
      <w:pPr>
        <w:spacing w:line="600" w:lineRule="exact"/>
        <w:ind w:firstLineChars="200" w:firstLine="640"/>
        <w:rPr>
          <w:rFonts w:eastAsia="仿宋_GB2312"/>
          <w:sz w:val="32"/>
          <w:szCs w:val="32"/>
        </w:rPr>
      </w:pPr>
      <w:r w:rsidRPr="001B61DA">
        <w:rPr>
          <w:rFonts w:eastAsia="仿宋_GB2312" w:hint="eastAsia"/>
          <w:sz w:val="32"/>
          <w:szCs w:val="32"/>
        </w:rPr>
        <w:t>针对上述存在的问题及整体支出管理工作的需要，拟实施的改进措施如下：</w:t>
      </w:r>
    </w:p>
    <w:p w:rsidR="00F13248" w:rsidRPr="001B61DA" w:rsidRDefault="00F13248" w:rsidP="00F13248">
      <w:pPr>
        <w:spacing w:line="600" w:lineRule="exact"/>
        <w:ind w:firstLineChars="200" w:firstLine="640"/>
        <w:rPr>
          <w:rFonts w:eastAsia="仿宋_GB2312"/>
          <w:sz w:val="32"/>
          <w:szCs w:val="32"/>
        </w:rPr>
      </w:pPr>
      <w:r w:rsidRPr="001B61DA">
        <w:rPr>
          <w:rFonts w:eastAsia="仿宋_GB2312" w:hint="eastAsia"/>
          <w:sz w:val="32"/>
          <w:szCs w:val="32"/>
        </w:rPr>
        <w:t xml:space="preserve">1. </w:t>
      </w:r>
      <w:r w:rsidRPr="001B61DA">
        <w:rPr>
          <w:rFonts w:eastAsia="仿宋_GB2312" w:hint="eastAsia"/>
          <w:sz w:val="32"/>
          <w:szCs w:val="32"/>
        </w:rPr>
        <w:t>细化预算编制工作，认真做好预算的编制。进一步加强内部预算管理意识，严格按照预算编制的相关制度和要求进行预算编制，进一步提高预算编制的科学性、严谨性和可控性，提高预算的合理性和准确性。</w:t>
      </w:r>
    </w:p>
    <w:p w:rsidR="00F13248" w:rsidRPr="001B61DA" w:rsidRDefault="00F13248" w:rsidP="00F13248">
      <w:pPr>
        <w:spacing w:line="600" w:lineRule="exact"/>
        <w:ind w:firstLineChars="200" w:firstLine="640"/>
        <w:rPr>
          <w:rFonts w:eastAsia="仿宋_GB2312"/>
          <w:sz w:val="32"/>
          <w:szCs w:val="32"/>
        </w:rPr>
      </w:pPr>
      <w:r w:rsidRPr="001B61DA">
        <w:rPr>
          <w:rFonts w:eastAsia="仿宋_GB2312" w:hint="eastAsia"/>
          <w:sz w:val="32"/>
          <w:szCs w:val="32"/>
        </w:rPr>
        <w:t xml:space="preserve">2. </w:t>
      </w:r>
      <w:r w:rsidRPr="001B61DA">
        <w:rPr>
          <w:rFonts w:eastAsia="仿宋_GB2312" w:hint="eastAsia"/>
          <w:sz w:val="32"/>
          <w:szCs w:val="32"/>
        </w:rPr>
        <w:t>加强财务管理，严格财务审核。在费用报账支付时，按照预算规定的费用项目和用途进行资金使用审核、列报支付、财务核算，杜绝超支现象的发生。</w:t>
      </w:r>
    </w:p>
    <w:p w:rsidR="00F13248" w:rsidRPr="001B61DA" w:rsidRDefault="00F13248" w:rsidP="00F13248">
      <w:pPr>
        <w:spacing w:line="600" w:lineRule="exact"/>
        <w:ind w:firstLineChars="200" w:firstLine="640"/>
        <w:rPr>
          <w:rFonts w:eastAsia="仿宋_GB2312"/>
          <w:sz w:val="32"/>
          <w:szCs w:val="32"/>
        </w:rPr>
      </w:pPr>
      <w:r w:rsidRPr="001B61DA">
        <w:rPr>
          <w:rFonts w:eastAsia="仿宋_GB2312" w:hint="eastAsia"/>
          <w:sz w:val="32"/>
          <w:szCs w:val="32"/>
        </w:rPr>
        <w:lastRenderedPageBreak/>
        <w:t>3</w:t>
      </w:r>
      <w:r w:rsidRPr="001B61DA">
        <w:rPr>
          <w:rFonts w:eastAsia="仿宋_GB2312" w:hint="eastAsia"/>
          <w:sz w:val="32"/>
          <w:szCs w:val="32"/>
        </w:rPr>
        <w:t>．持续抓好“三公”经费控制管理。严格控制“三公”经费的规模和比例，把关“三公”经费支出的审核、审批，杜绝挪用和挤占其他预算资金行为；进一步细化“三公”经费的管理，合理压缩“三公”经费支出。</w:t>
      </w:r>
    </w:p>
    <w:p w:rsidR="00F13248" w:rsidRPr="001B61DA" w:rsidRDefault="00F13248" w:rsidP="00F13248">
      <w:pPr>
        <w:spacing w:line="600" w:lineRule="exact"/>
        <w:ind w:firstLineChars="200" w:firstLine="640"/>
        <w:rPr>
          <w:rFonts w:eastAsia="仿宋_GB2312"/>
          <w:sz w:val="32"/>
          <w:szCs w:val="32"/>
        </w:rPr>
      </w:pPr>
      <w:r w:rsidRPr="001B61DA">
        <w:rPr>
          <w:rFonts w:eastAsia="仿宋_GB2312" w:hint="eastAsia"/>
          <w:sz w:val="32"/>
          <w:szCs w:val="32"/>
        </w:rPr>
        <w:t>4</w:t>
      </w:r>
      <w:r w:rsidRPr="001B61DA">
        <w:rPr>
          <w:rFonts w:eastAsia="仿宋_GB2312" w:hint="eastAsia"/>
          <w:sz w:val="32"/>
          <w:szCs w:val="32"/>
        </w:rPr>
        <w:t>．进一步规范绩效目标编制。在编制项目资金绩效目标时要求指向明确、细化量化、合理可行、相应匹配；加强项目开展进度的跟踪，开展项目绩效评价，确保项目绩效目标的完成。</w:t>
      </w:r>
    </w:p>
    <w:p w:rsidR="00F13248" w:rsidRDefault="00F13248" w:rsidP="00F13248">
      <w:pPr>
        <w:widowControl/>
        <w:ind w:firstLineChars="196" w:firstLine="627"/>
        <w:jc w:val="left"/>
        <w:rPr>
          <w:rFonts w:eastAsia="黑体"/>
          <w:sz w:val="32"/>
          <w:szCs w:val="32"/>
        </w:rPr>
      </w:pPr>
      <w:r>
        <w:rPr>
          <w:rFonts w:eastAsia="黑体"/>
          <w:sz w:val="32"/>
          <w:szCs w:val="32"/>
        </w:rPr>
        <w:t>九、绩效自评结果拟应用和公开情况</w:t>
      </w:r>
    </w:p>
    <w:p w:rsidR="00F13248" w:rsidRPr="001B61DA" w:rsidRDefault="00F13248" w:rsidP="00F13248">
      <w:pPr>
        <w:widowControl/>
        <w:ind w:firstLineChars="196" w:firstLine="627"/>
        <w:jc w:val="left"/>
        <w:rPr>
          <w:rFonts w:eastAsia="仿宋_GB2312"/>
          <w:sz w:val="32"/>
          <w:szCs w:val="32"/>
        </w:rPr>
      </w:pPr>
      <w:r w:rsidRPr="001B61DA">
        <w:rPr>
          <w:rFonts w:eastAsia="仿宋_GB2312" w:hint="eastAsia"/>
          <w:sz w:val="32"/>
          <w:szCs w:val="32"/>
        </w:rPr>
        <w:t>区总工会单位无门户网站，请零陵区财政局代为公开。</w:t>
      </w:r>
    </w:p>
    <w:p w:rsidR="00F13248" w:rsidRDefault="00F13248" w:rsidP="00F13248">
      <w:pPr>
        <w:spacing w:line="600" w:lineRule="exact"/>
        <w:ind w:firstLineChars="200" w:firstLine="640"/>
        <w:rPr>
          <w:rFonts w:eastAsia="黑体"/>
          <w:sz w:val="32"/>
          <w:szCs w:val="32"/>
        </w:rPr>
      </w:pPr>
      <w:r>
        <w:rPr>
          <w:rFonts w:eastAsia="黑体" w:hint="eastAsia"/>
          <w:sz w:val="32"/>
          <w:szCs w:val="32"/>
        </w:rPr>
        <w:t>十、</w:t>
      </w:r>
      <w:r>
        <w:rPr>
          <w:rFonts w:eastAsia="黑体"/>
          <w:sz w:val="32"/>
          <w:szCs w:val="32"/>
        </w:rPr>
        <w:t>其他需要说明的情况</w:t>
      </w:r>
    </w:p>
    <w:p w:rsidR="00F13248" w:rsidRPr="001B61DA" w:rsidRDefault="00F13248" w:rsidP="00F13248">
      <w:pPr>
        <w:spacing w:line="600" w:lineRule="exact"/>
        <w:ind w:firstLineChars="200" w:firstLine="640"/>
        <w:rPr>
          <w:rFonts w:eastAsia="仿宋_GB2312"/>
          <w:sz w:val="32"/>
          <w:szCs w:val="32"/>
        </w:rPr>
      </w:pPr>
      <w:r w:rsidRPr="001B61DA">
        <w:rPr>
          <w:rFonts w:eastAsia="仿宋_GB2312" w:hint="eastAsia"/>
          <w:sz w:val="32"/>
          <w:szCs w:val="32"/>
        </w:rPr>
        <w:t>无</w:t>
      </w:r>
      <w:r>
        <w:rPr>
          <w:rFonts w:eastAsia="仿宋_GB2312" w:hint="eastAsia"/>
          <w:sz w:val="32"/>
          <w:szCs w:val="32"/>
        </w:rPr>
        <w:t>。</w:t>
      </w:r>
    </w:p>
    <w:p w:rsidR="00F13248" w:rsidRDefault="00F13248" w:rsidP="00F13248">
      <w:pPr>
        <w:spacing w:line="600" w:lineRule="exact"/>
        <w:ind w:firstLineChars="200" w:firstLine="640"/>
        <w:rPr>
          <w:rFonts w:eastAsia="黑体"/>
          <w:sz w:val="32"/>
          <w:szCs w:val="32"/>
        </w:rPr>
      </w:pPr>
    </w:p>
    <w:p w:rsidR="00F13248" w:rsidRDefault="00F13248" w:rsidP="00F13248">
      <w:pPr>
        <w:spacing w:line="600" w:lineRule="exact"/>
        <w:ind w:firstLineChars="200" w:firstLine="640"/>
        <w:rPr>
          <w:rFonts w:eastAsia="黑体"/>
          <w:sz w:val="32"/>
          <w:szCs w:val="32"/>
        </w:rPr>
      </w:pPr>
    </w:p>
    <w:p w:rsidR="00F13248" w:rsidRDefault="00F13248" w:rsidP="00F13248">
      <w:pPr>
        <w:spacing w:line="600" w:lineRule="exact"/>
        <w:ind w:firstLineChars="200" w:firstLine="640"/>
        <w:rPr>
          <w:rFonts w:eastAsia="仿宋_GB2312"/>
          <w:sz w:val="32"/>
          <w:szCs w:val="32"/>
        </w:rPr>
      </w:pPr>
    </w:p>
    <w:p w:rsidR="00F13248" w:rsidRDefault="00F13248" w:rsidP="00F13248">
      <w:pPr>
        <w:jc w:val="left"/>
        <w:rPr>
          <w:rFonts w:eastAsia="黑体"/>
          <w:kern w:val="0"/>
          <w:sz w:val="32"/>
          <w:szCs w:val="32"/>
        </w:rPr>
      </w:pPr>
    </w:p>
    <w:p w:rsidR="00F13248" w:rsidRDefault="00F13248" w:rsidP="00F13248">
      <w:pPr>
        <w:jc w:val="left"/>
        <w:rPr>
          <w:rFonts w:eastAsia="黑体"/>
          <w:kern w:val="0"/>
          <w:sz w:val="32"/>
          <w:szCs w:val="32"/>
        </w:rPr>
      </w:pPr>
    </w:p>
    <w:p w:rsidR="00F13248" w:rsidRDefault="00F13248" w:rsidP="00F13248">
      <w:pPr>
        <w:jc w:val="left"/>
        <w:rPr>
          <w:rFonts w:ascii="宋体" w:hAnsi="宋体" w:cs="宋体"/>
          <w:sz w:val="32"/>
          <w:szCs w:val="32"/>
        </w:rPr>
      </w:pPr>
      <w:r>
        <w:rPr>
          <w:rFonts w:eastAsia="黑体" w:hint="eastAsia"/>
          <w:kern w:val="0"/>
          <w:sz w:val="32"/>
          <w:szCs w:val="32"/>
        </w:rPr>
        <w:t>附件</w:t>
      </w:r>
      <w:r>
        <w:rPr>
          <w:rFonts w:eastAsia="黑体" w:hint="eastAsia"/>
          <w:kern w:val="0"/>
          <w:sz w:val="32"/>
          <w:szCs w:val="32"/>
        </w:rPr>
        <w:t>4</w:t>
      </w:r>
      <w:r>
        <w:rPr>
          <w:rFonts w:ascii="宋体" w:hAnsi="宋体" w:cs="宋体" w:hint="eastAsia"/>
          <w:sz w:val="32"/>
          <w:szCs w:val="32"/>
        </w:rPr>
        <w:t>：</w:t>
      </w:r>
    </w:p>
    <w:p w:rsidR="00F13248" w:rsidRDefault="00F13248" w:rsidP="00F13248">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单位（部门）绩效自评公开网址统计表</w:t>
      </w:r>
    </w:p>
    <w:tbl>
      <w:tblPr>
        <w:tblpPr w:leftFromText="180" w:rightFromText="180" w:vertAnchor="text" w:horzAnchor="page" w:tblpX="1538" w:tblpY="675"/>
        <w:tblOverlap w:val="never"/>
        <w:tblW w:w="0" w:type="auto"/>
        <w:tblLayout w:type="fixed"/>
        <w:tblCellMar>
          <w:left w:w="0" w:type="dxa"/>
          <w:right w:w="0" w:type="dxa"/>
        </w:tblCellMar>
        <w:tblLook w:val="0000" w:firstRow="0" w:lastRow="0" w:firstColumn="0" w:lastColumn="0" w:noHBand="0" w:noVBand="0"/>
      </w:tblPr>
      <w:tblGrid>
        <w:gridCol w:w="679"/>
        <w:gridCol w:w="1421"/>
        <w:gridCol w:w="684"/>
        <w:gridCol w:w="2784"/>
        <w:gridCol w:w="1092"/>
        <w:gridCol w:w="1440"/>
        <w:gridCol w:w="973"/>
      </w:tblGrid>
      <w:tr w:rsidR="00F13248" w:rsidTr="00E05AF8">
        <w:trPr>
          <w:trHeight w:val="1152"/>
        </w:trPr>
        <w:tc>
          <w:tcPr>
            <w:tcW w:w="67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单位代码</w:t>
            </w:r>
          </w:p>
        </w:tc>
        <w:tc>
          <w:tcPr>
            <w:tcW w:w="14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 位 名 称</w:t>
            </w:r>
          </w:p>
        </w:tc>
        <w:tc>
          <w:tcPr>
            <w:tcW w:w="6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自评报告公开是/否</w:t>
            </w:r>
          </w:p>
        </w:tc>
        <w:tc>
          <w:tcPr>
            <w:tcW w:w="27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公开网址</w:t>
            </w:r>
          </w:p>
        </w:tc>
        <w:tc>
          <w:tcPr>
            <w:tcW w:w="10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联系人</w:t>
            </w:r>
          </w:p>
        </w:tc>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联系电话</w:t>
            </w:r>
          </w:p>
        </w:tc>
        <w:tc>
          <w:tcPr>
            <w:tcW w:w="9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F13248" w:rsidTr="00E05AF8">
        <w:trPr>
          <w:trHeight w:hRule="exact" w:val="1134"/>
        </w:trPr>
        <w:tc>
          <w:tcPr>
            <w:tcW w:w="67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r>
              <w:rPr>
                <w:rFonts w:ascii="宋体" w:hAnsi="宋体" w:cs="宋体" w:hint="eastAsia"/>
                <w:color w:val="000000"/>
                <w:sz w:val="22"/>
                <w:szCs w:val="22"/>
              </w:rPr>
              <w:t>116001</w:t>
            </w:r>
          </w:p>
        </w:tc>
        <w:tc>
          <w:tcPr>
            <w:tcW w:w="14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F13248">
            <w:pPr>
              <w:widowControl/>
              <w:jc w:val="center"/>
              <w:textAlignment w:val="center"/>
              <w:rPr>
                <w:rFonts w:ascii="宋体" w:hAnsi="宋体" w:cs="宋体"/>
                <w:color w:val="000000"/>
                <w:sz w:val="22"/>
                <w:szCs w:val="22"/>
              </w:rPr>
            </w:pPr>
            <w:r w:rsidRPr="001B61DA">
              <w:rPr>
                <w:rFonts w:ascii="宋体" w:hAnsi="宋体" w:cs="宋体" w:hint="eastAsia"/>
                <w:color w:val="000000"/>
                <w:kern w:val="0"/>
                <w:sz w:val="22"/>
                <w:szCs w:val="22"/>
                <w:lang w:bidi="ar"/>
              </w:rPr>
              <w:t>零陵区</w:t>
            </w:r>
            <w:r>
              <w:rPr>
                <w:rFonts w:ascii="宋体" w:hAnsi="宋体" w:cs="宋体" w:hint="eastAsia"/>
                <w:color w:val="000000"/>
                <w:kern w:val="0"/>
                <w:sz w:val="22"/>
                <w:szCs w:val="22"/>
                <w:lang w:bidi="ar"/>
              </w:rPr>
              <w:t>工人文化宫</w:t>
            </w:r>
          </w:p>
        </w:tc>
        <w:tc>
          <w:tcPr>
            <w:tcW w:w="6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r>
              <w:rPr>
                <w:rFonts w:ascii="宋体" w:hAnsi="宋体" w:cs="宋体" w:hint="eastAsia"/>
                <w:color w:val="000000"/>
                <w:sz w:val="22"/>
                <w:szCs w:val="22"/>
              </w:rPr>
              <w:t>是</w:t>
            </w:r>
          </w:p>
        </w:tc>
        <w:tc>
          <w:tcPr>
            <w:tcW w:w="27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widowControl/>
              <w:jc w:val="center"/>
              <w:textAlignment w:val="center"/>
              <w:rPr>
                <w:rFonts w:ascii="宋体" w:hAnsi="宋体" w:cs="宋体"/>
                <w:color w:val="000000"/>
                <w:sz w:val="22"/>
                <w:szCs w:val="22"/>
              </w:rPr>
            </w:pPr>
            <w:r w:rsidRPr="00BB3A8C">
              <w:rPr>
                <w:rFonts w:ascii="宋体" w:hAnsi="宋体" w:cs="宋体" w:hint="eastAsia"/>
                <w:color w:val="000000"/>
                <w:kern w:val="0"/>
                <w:sz w:val="22"/>
                <w:szCs w:val="22"/>
                <w:lang w:bidi="ar"/>
              </w:rPr>
              <w:t>零陵区财政局网址</w:t>
            </w:r>
          </w:p>
        </w:tc>
        <w:tc>
          <w:tcPr>
            <w:tcW w:w="10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r>
              <w:rPr>
                <w:rFonts w:ascii="宋体" w:hAnsi="宋体" w:cs="宋体" w:hint="eastAsia"/>
                <w:color w:val="000000"/>
                <w:sz w:val="22"/>
                <w:szCs w:val="22"/>
              </w:rPr>
              <w:t>唐玲</w:t>
            </w:r>
          </w:p>
        </w:tc>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jc w:val="left"/>
              <w:rPr>
                <w:rFonts w:ascii="宋体" w:hAnsi="宋体" w:cs="宋体"/>
                <w:color w:val="000000"/>
                <w:sz w:val="22"/>
                <w:szCs w:val="22"/>
              </w:rPr>
            </w:pPr>
            <w:r>
              <w:rPr>
                <w:rFonts w:ascii="宋体" w:hAnsi="宋体" w:cs="宋体" w:hint="eastAsia"/>
                <w:color w:val="000000"/>
                <w:sz w:val="22"/>
                <w:szCs w:val="22"/>
              </w:rPr>
              <w:t>13974614278</w:t>
            </w:r>
          </w:p>
        </w:tc>
        <w:tc>
          <w:tcPr>
            <w:tcW w:w="9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r>
      <w:tr w:rsidR="00F13248" w:rsidTr="00E05AF8">
        <w:trPr>
          <w:trHeight w:hRule="exact" w:val="1134"/>
        </w:trPr>
        <w:tc>
          <w:tcPr>
            <w:tcW w:w="67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14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6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27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jc w:val="left"/>
              <w:rPr>
                <w:rFonts w:ascii="宋体" w:hAnsi="宋体" w:cs="宋体"/>
                <w:color w:val="000000"/>
                <w:sz w:val="22"/>
                <w:szCs w:val="22"/>
              </w:rPr>
            </w:pPr>
          </w:p>
        </w:tc>
        <w:tc>
          <w:tcPr>
            <w:tcW w:w="9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r>
      <w:tr w:rsidR="00F13248" w:rsidTr="00E05AF8">
        <w:trPr>
          <w:trHeight w:hRule="exact" w:val="1134"/>
        </w:trPr>
        <w:tc>
          <w:tcPr>
            <w:tcW w:w="67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14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6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27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jc w:val="left"/>
              <w:rPr>
                <w:rFonts w:ascii="宋体" w:hAnsi="宋体" w:cs="宋体"/>
                <w:color w:val="000000"/>
                <w:sz w:val="22"/>
                <w:szCs w:val="22"/>
              </w:rPr>
            </w:pPr>
          </w:p>
        </w:tc>
        <w:tc>
          <w:tcPr>
            <w:tcW w:w="9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r>
      <w:tr w:rsidR="00F13248" w:rsidTr="00E05AF8">
        <w:trPr>
          <w:trHeight w:hRule="exact" w:val="1134"/>
        </w:trPr>
        <w:tc>
          <w:tcPr>
            <w:tcW w:w="67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14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6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27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jc w:val="left"/>
              <w:rPr>
                <w:rFonts w:ascii="宋体" w:hAnsi="宋体" w:cs="宋体"/>
                <w:color w:val="000000"/>
                <w:sz w:val="22"/>
                <w:szCs w:val="22"/>
              </w:rPr>
            </w:pPr>
          </w:p>
        </w:tc>
        <w:tc>
          <w:tcPr>
            <w:tcW w:w="9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r>
      <w:tr w:rsidR="00F13248" w:rsidTr="00E05AF8">
        <w:trPr>
          <w:trHeight w:hRule="exact" w:val="1134"/>
        </w:trPr>
        <w:tc>
          <w:tcPr>
            <w:tcW w:w="67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14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6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27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10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jc w:val="left"/>
              <w:rPr>
                <w:rFonts w:ascii="宋体" w:hAnsi="宋体" w:cs="宋体"/>
                <w:color w:val="000000"/>
                <w:sz w:val="22"/>
                <w:szCs w:val="22"/>
              </w:rPr>
            </w:pPr>
          </w:p>
        </w:tc>
        <w:tc>
          <w:tcPr>
            <w:tcW w:w="9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13248" w:rsidRDefault="00F13248" w:rsidP="00E05AF8">
            <w:pPr>
              <w:rPr>
                <w:rFonts w:ascii="宋体" w:hAnsi="宋体" w:cs="宋体"/>
                <w:color w:val="000000"/>
                <w:sz w:val="22"/>
                <w:szCs w:val="22"/>
              </w:rPr>
            </w:pPr>
          </w:p>
        </w:tc>
      </w:tr>
    </w:tbl>
    <w:p w:rsidR="00F13248" w:rsidRDefault="00F13248" w:rsidP="00F13248"/>
    <w:p w:rsidR="00F13248" w:rsidRDefault="00F13248" w:rsidP="00F13248">
      <w:pPr>
        <w:rPr>
          <w:rFonts w:ascii="仿宋" w:eastAsia="仿宋" w:hAnsi="仿宋"/>
          <w:sz w:val="32"/>
          <w:szCs w:val="32"/>
        </w:rPr>
      </w:pPr>
    </w:p>
    <w:p w:rsidR="00F13248" w:rsidRDefault="00F13248" w:rsidP="00F13248"/>
    <w:p w:rsidR="00F13248" w:rsidRDefault="00F13248" w:rsidP="00F13248"/>
    <w:p w:rsidR="008F70D7" w:rsidRDefault="008F70D7"/>
    <w:sectPr w:rsidR="008F7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00" w:usb3="00000000" w:csb0="00040000" w:csb1="00000000"/>
  </w:font>
  <w:font w:name="楷体_GB2312">
    <w:altName w:val="楷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0" w:usb1="00000000" w:usb2="0000000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48"/>
    <w:rsid w:val="002874D5"/>
    <w:rsid w:val="008F70D7"/>
    <w:rsid w:val="00F13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8C0E"/>
  <w15:chartTrackingRefBased/>
  <w15:docId w15:val="{D44D1D20-F27E-4A9B-96B8-CB3EFC76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2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uiPriority w:val="99"/>
    <w:qFormat/>
    <w:rsid w:val="00F13248"/>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2023-02-24T05:56:00Z</dcterms:created>
  <dcterms:modified xsi:type="dcterms:W3CDTF">2023-02-24T06:08:00Z</dcterms:modified>
</cp:coreProperties>
</file>