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</w:t>
      </w:r>
      <w:r>
        <w:rPr>
          <w:rFonts w:hint="eastAsia" w:eastAsia="方正小标宋_GBK"/>
          <w:sz w:val="48"/>
          <w:szCs w:val="48"/>
          <w:lang w:val="en-US" w:eastAsia="zh-CN"/>
        </w:rPr>
        <w:t>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石山脚中学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</w:rPr>
        <w:t>石山脚中学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1620" w:firstLineChars="450"/>
        <w:rPr>
          <w:rFonts w:eastAsia="黑体"/>
          <w:sz w:val="36"/>
          <w:szCs w:val="36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spacing w:line="54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>
      <w:pPr>
        <w:spacing w:line="540" w:lineRule="exact"/>
        <w:ind w:firstLine="640" w:firstLineChars="200"/>
        <w:rPr>
          <w:szCs w:val="21"/>
        </w:rPr>
      </w:pPr>
      <w:r>
        <w:rPr>
          <w:rFonts w:hint="eastAsia" w:ascii="仿宋_GB2312" w:eastAsia="仿宋_GB2312"/>
          <w:sz w:val="32"/>
          <w:szCs w:val="32"/>
        </w:rPr>
        <w:t>（1）主要职能：</w:t>
      </w:r>
      <w:r>
        <w:rPr>
          <w:szCs w:val="21"/>
        </w:rPr>
        <w:t>　</w:t>
      </w:r>
    </w:p>
    <w:p>
      <w:pPr>
        <w:spacing w:line="540" w:lineRule="exact"/>
        <w:ind w:firstLine="960" w:firstLineChars="4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1、认真贯彻落实党的教育方针，坚持依法办学；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2、严格执行上级有关招生、收费等文件精神；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3、认真履行教育法、教师法等法律法规；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4、积极做好教师队伍培训，重点做好校园和师生的安全教育工作；</w:t>
      </w:r>
    </w:p>
    <w:p>
      <w:pPr>
        <w:spacing w:line="540" w:lineRule="exact"/>
        <w:ind w:firstLine="480" w:firstLineChars="200"/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5、努力完成好各项教育教学任务。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（2）组织机构及人员基本情况</w:t>
      </w:r>
    </w:p>
    <w:p>
      <w:pPr>
        <w:spacing w:line="54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我校是一所义务教育阶段的小学，属于财政全额拨款的事业单位，隶属于零陵区教育局，编制人数2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人，在职人员2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人，退休人员</w:t>
      </w:r>
      <w:r>
        <w:rPr>
          <w:rFonts w:ascii="微软雅黑" w:hAnsi="微软雅黑" w:eastAsia="微软雅黑" w:cs="微软雅黑"/>
          <w:sz w:val="24"/>
          <w:szCs w:val="24"/>
        </w:rPr>
        <w:t>25</w:t>
      </w:r>
      <w:r>
        <w:rPr>
          <w:rFonts w:hint="eastAsia" w:ascii="微软雅黑" w:hAnsi="微软雅黑" w:eastAsia="微软雅黑" w:cs="微软雅黑"/>
          <w:sz w:val="24"/>
          <w:szCs w:val="24"/>
        </w:rPr>
        <w:t>人。2021年单位由校长室、教导处、总务处、办公室、少先队大队部组成。</w:t>
      </w:r>
    </w:p>
    <w:p>
      <w:pPr>
        <w:spacing w:line="54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>
      <w:pPr>
        <w:spacing w:line="54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>
      <w:pPr>
        <w:spacing w:line="54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目标2：促进学龄儿童德智体美全面发展，注重个性差异，因人施教。</w:t>
      </w:r>
    </w:p>
    <w:p>
      <w:pPr>
        <w:spacing w:line="54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目标3：制定安全制度，落实安全责任，确保师生在校期间的安全，达到安全工作零事故。</w:t>
      </w:r>
    </w:p>
    <w:p>
      <w:pPr>
        <w:spacing w:line="54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目标4：完成义务阶段教育，完成秋季新生招生工作。确保毕业生合格率100％，招生范围内适龄儿童入学率100％；</w:t>
      </w:r>
    </w:p>
    <w:p>
      <w:pPr>
        <w:spacing w:line="540" w:lineRule="exact"/>
        <w:ind w:firstLine="720" w:firstLineChars="300"/>
        <w:rPr>
          <w:rFonts w:ascii="Calibri" w:hAnsi="Calibri" w:cs="Calibri"/>
          <w:color w:val="535353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目标5：学校帐务公开；按上级要求规范收费；严格按照财政局要求使用公用经费；固定资产专人管理登记，账目规范。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>　</w:t>
      </w:r>
    </w:p>
    <w:p>
      <w:pPr>
        <w:pStyle w:val="10"/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10"/>
        <w:spacing w:line="5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10"/>
        <w:spacing w:line="54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1、收入预算：202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ascii="微软雅黑" w:hAnsi="微软雅黑" w:eastAsia="微软雅黑" w:cs="微软雅黑"/>
          <w:sz w:val="24"/>
          <w:szCs w:val="24"/>
        </w:rPr>
        <w:t>年收入预算</w:t>
      </w:r>
      <w:r>
        <w:rPr>
          <w:rFonts w:hint="eastAsia" w:ascii="微软雅黑" w:hAnsi="微软雅黑" w:eastAsia="微软雅黑" w:cs="微软雅黑"/>
          <w:sz w:val="24"/>
          <w:szCs w:val="24"/>
        </w:rPr>
        <w:t>327.36</w:t>
      </w:r>
      <w:r>
        <w:rPr>
          <w:rFonts w:ascii="微软雅黑" w:hAnsi="微软雅黑" w:eastAsia="微软雅黑" w:cs="微软雅黑"/>
          <w:sz w:val="24"/>
          <w:szCs w:val="24"/>
        </w:rPr>
        <w:t>万元，其中人员及正常经费预算</w:t>
      </w:r>
      <w:r>
        <w:rPr>
          <w:rFonts w:hint="eastAsia" w:ascii="微软雅黑" w:hAnsi="微软雅黑" w:eastAsia="微软雅黑" w:cs="微软雅黑"/>
          <w:sz w:val="24"/>
          <w:szCs w:val="24"/>
        </w:rPr>
        <w:t>327.36</w:t>
      </w:r>
      <w:r>
        <w:rPr>
          <w:rFonts w:ascii="微软雅黑" w:hAnsi="微软雅黑" w:eastAsia="微软雅黑" w:cs="微软雅黑"/>
          <w:sz w:val="24"/>
          <w:szCs w:val="24"/>
        </w:rPr>
        <w:t xml:space="preserve">万元。 </w:t>
      </w:r>
    </w:p>
    <w:p>
      <w:pPr>
        <w:pStyle w:val="10"/>
        <w:spacing w:line="54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2、支出情况：202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ascii="微软雅黑" w:hAnsi="微软雅黑" w:eastAsia="微软雅黑" w:cs="微软雅黑"/>
          <w:sz w:val="24"/>
          <w:szCs w:val="24"/>
        </w:rPr>
        <w:t>年度财政拨款基本支出</w:t>
      </w:r>
      <w:r>
        <w:rPr>
          <w:rFonts w:hint="eastAsia" w:ascii="微软雅黑" w:hAnsi="微软雅黑" w:eastAsia="微软雅黑" w:cs="微软雅黑"/>
          <w:sz w:val="24"/>
          <w:szCs w:val="24"/>
        </w:rPr>
        <w:t>327.36</w:t>
      </w:r>
      <w:r>
        <w:rPr>
          <w:rFonts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285.14</w:t>
      </w:r>
      <w:r>
        <w:rPr>
          <w:rFonts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86.97</w:t>
      </w:r>
      <w:r>
        <w:rPr>
          <w:rFonts w:ascii="微软雅黑" w:hAnsi="微软雅黑" w:eastAsia="微软雅黑" w:cs="微软雅黑"/>
          <w:sz w:val="24"/>
          <w:szCs w:val="24"/>
        </w:rPr>
        <w:t>%,主要包括基本工资、津贴补贴、绩效工资、伙食补助费、基本社保缴纳；公用经费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38.72</w:t>
      </w:r>
      <w:r>
        <w:rPr>
          <w:rFonts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13.03</w:t>
      </w:r>
      <w:r>
        <w:rPr>
          <w:rFonts w:ascii="微软雅黑" w:hAnsi="微软雅黑" w:eastAsia="微软雅黑" w:cs="微软雅黑"/>
          <w:sz w:val="24"/>
          <w:szCs w:val="24"/>
        </w:rPr>
        <w:t>%，主要包括办公费、印刷费、差旅费、水费、电费、培训费。</w:t>
      </w:r>
    </w:p>
    <w:p>
      <w:pPr>
        <w:pStyle w:val="10"/>
        <w:spacing w:line="54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3、“三公经费”预算安排0万元，其中出国出境0元，专项公务接待费0万元，公车运行维护费0万元；“三公经费”实际支出0万元，其他出国出境0万元，专项公务接待费0万元，公车运行维护费0万元。</w:t>
      </w:r>
      <w:r>
        <w:rPr>
          <w:rFonts w:hint="eastAsia" w:ascii="微软雅黑" w:hAnsi="微软雅黑" w:eastAsia="微软雅黑" w:cs="微软雅黑"/>
          <w:sz w:val="24"/>
          <w:szCs w:val="24"/>
        </w:rPr>
        <w:t>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10"/>
        <w:spacing w:line="5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年度本单位无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收支。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项目资金的使用严格按照程序和执行规定，及时入账固定资产等相关系统。</w:t>
      </w:r>
    </w:p>
    <w:p>
      <w:pPr>
        <w:pStyle w:val="10"/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年度政府性基金收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入为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3.5万元，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3.5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万元。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主要用于学校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少年宫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。项目资金的使用严格按照程序和执行规定，及时入账固定资产等相关系统。</w:t>
      </w:r>
    </w:p>
    <w:p>
      <w:pPr>
        <w:pStyle w:val="10"/>
        <w:spacing w:line="54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</w:p>
    <w:p>
      <w:pPr>
        <w:pStyle w:val="10"/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10"/>
        <w:spacing w:line="540" w:lineRule="exact"/>
        <w:ind w:firstLine="48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年度本单位无国有资本经营收支。</w:t>
      </w:r>
    </w:p>
    <w:p>
      <w:pPr>
        <w:pStyle w:val="10"/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10"/>
        <w:spacing w:line="54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社会保险基金收支。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spacing w:line="540" w:lineRule="exact"/>
        <w:ind w:left="420" w:leftChars="200"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pStyle w:val="10"/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pStyle w:val="10"/>
        <w:spacing w:line="540" w:lineRule="exact"/>
        <w:ind w:left="420" w:leftChars="200"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足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pStyle w:val="4"/>
        <w:widowControl/>
        <w:spacing w:line="33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1、能够足额安排财政预算，确保各项日常工作的开展.</w:t>
      </w:r>
    </w:p>
    <w:p>
      <w:pPr>
        <w:pStyle w:val="4"/>
        <w:widowControl/>
        <w:spacing w:line="33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2、加强绩效评价管理评价的可操作性，对相关业务人员进行相关培训，以提高业务知识水平。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石山脚中学202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年绩效自评结果99分，由零陵区政府门户网站统一公开。</w:t>
      </w:r>
    </w:p>
    <w:p>
      <w:pPr>
        <w:pStyle w:val="4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4"/>
        <w:widowControl/>
        <w:shd w:val="clear" w:color="auto" w:fill="FFFFFF"/>
        <w:ind w:firstLine="640"/>
        <w:rPr>
          <w:rFonts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无</w:t>
      </w:r>
    </w:p>
    <w:p>
      <w:pPr>
        <w:pStyle w:val="4"/>
        <w:widowControl/>
        <w:shd w:val="clear" w:color="auto" w:fill="FFFFFF"/>
        <w:rPr>
          <w:rFonts w:ascii="宋体" w:hAnsi="宋体" w:cs="宋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</w:t>
      </w:r>
      <w:bookmarkStart w:id="0" w:name="_GoBack"/>
      <w:bookmarkEnd w:id="0"/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永州市零陵区石山脚中学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327.36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327.36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327.36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323.86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327.36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3.5万元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确保师生在校期间饮食安全。</w:t>
            </w:r>
          </w:p>
          <w:p>
            <w:pPr>
              <w:pStyle w:val="9"/>
              <w:spacing w:line="280" w:lineRule="exact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/>
                <w:szCs w:val="21"/>
              </w:rPr>
              <w:t>完成年初既定学生招生工作。</w:t>
            </w:r>
          </w:p>
          <w:p>
            <w:pPr>
              <w:pStyle w:val="9"/>
              <w:spacing w:line="280" w:lineRule="exact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目标3：加强校园基础设施建设，保障学生与教师的校园生活。</w:t>
            </w:r>
          </w:p>
          <w:p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促进中学生德智体美全面发展，注重个性差异，因人施教</w:t>
            </w:r>
            <w:r>
              <w:rPr>
                <w:rFonts w:hint="eastAsia" w:ascii="仿宋_GB2312" w:hAnsi="仿宋" w:eastAsia="仿宋_GB2312"/>
                <w:szCs w:val="21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较好地完成了各项预期目标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学生入学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56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中学生教育效果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>
            <w:pPr>
              <w:ind w:firstLine="210" w:firstLineChars="1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让全校教职工在岗在位、中学生身心健康、家庭幸福稳定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促进中学生德智体美全面发展，注重个性差异，因人施教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提高中学生环保意识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培养中学生体、智、德、美全面发展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教师满意度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mMjJjODg3NWQ3ZTc2YTk4Y2VlNmJmZjVjZGQ5NGUifQ=="/>
  </w:docVars>
  <w:rsids>
    <w:rsidRoot w:val="007E7776"/>
    <w:rsid w:val="00036765"/>
    <w:rsid w:val="000E4995"/>
    <w:rsid w:val="007E7776"/>
    <w:rsid w:val="008D4252"/>
    <w:rsid w:val="00916DD0"/>
    <w:rsid w:val="009C6A73"/>
    <w:rsid w:val="00C21309"/>
    <w:rsid w:val="00F74079"/>
    <w:rsid w:val="00FF7AC9"/>
    <w:rsid w:val="01FF0DD2"/>
    <w:rsid w:val="1AEF30A3"/>
    <w:rsid w:val="3E3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0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409</Words>
  <Characters>2336</Characters>
  <Lines>19</Lines>
  <Paragraphs>5</Paragraphs>
  <TotalTime>10</TotalTime>
  <ScaleCrop>false</ScaleCrop>
  <LinksUpToDate>false</LinksUpToDate>
  <CharactersWithSpaces>2740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2022-09-25T12:16:00Z</dcterms:created>
  <dc:creator>8618574653550</dc:creator>
  <cp:lastModifiedBy>Administrator</cp:lastModifiedBy>
  <dcterms:modified xsi:type="dcterms:W3CDTF">2023-09-07T04:33:33Z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3D93B53C786E4D438D2D5C9C0CA4FBFE_13</vt:lpwstr>
  </property>
</Properties>
</file>