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75672">
      <w:pPr>
        <w:pStyle w:val="2"/>
        <w:jc w:val="left"/>
        <w:rPr>
          <w:rFonts w:ascii="方正公文小标宋" w:eastAsia="方正公文小标宋"/>
          <w:b w:val="0"/>
          <w:sz w:val="84"/>
          <w:szCs w:val="84"/>
          <w:lang w:eastAsia="zh-CN"/>
        </w:rPr>
      </w:pPr>
    </w:p>
    <w:p w14:paraId="7061D9E0">
      <w:pPr>
        <w:pStyle w:val="2"/>
        <w:jc w:val="left"/>
        <w:rPr>
          <w:rFonts w:ascii="方正公文小标宋" w:eastAsia="方正公文小标宋"/>
          <w:b w:val="0"/>
          <w:sz w:val="84"/>
          <w:szCs w:val="84"/>
          <w:lang w:eastAsia="zh-CN"/>
        </w:rPr>
      </w:pPr>
    </w:p>
    <w:p w14:paraId="00D64C3E">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湖南省永州市零陵区</w:t>
      </w:r>
      <w:r>
        <w:rPr>
          <w:rFonts w:hint="eastAsia" w:ascii="Times New Roman" w:hAnsi="方正公文小标宋" w:eastAsia="方正公文小标宋"/>
          <w:b/>
          <w:bCs/>
          <w:snapToGrid/>
          <w:kern w:val="0"/>
          <w:sz w:val="84"/>
          <w:szCs w:val="84"/>
          <w:lang w:eastAsia="zh-CN"/>
        </w:rPr>
        <w:t>水口山</w:t>
      </w:r>
      <w:r>
        <w:rPr>
          <w:rFonts w:hint="eastAsia" w:ascii="Times New Roman" w:hAnsi="方正公文小标宋" w:eastAsia="方正公文小标宋"/>
          <w:b/>
          <w:bCs/>
          <w:snapToGrid/>
          <w:kern w:val="0"/>
          <w:sz w:val="84"/>
          <w:szCs w:val="84"/>
        </w:rPr>
        <w:t>镇</w:t>
      </w:r>
    </w:p>
    <w:p w14:paraId="780A2E3C">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履行职责事项清单</w:t>
      </w:r>
    </w:p>
    <w:p w14:paraId="2F4B4ABB">
      <w:pPr>
        <w:rPr>
          <w:rFonts w:ascii="方正公文小标宋" w:eastAsia="方正公文小标宋"/>
          <w:sz w:val="84"/>
          <w:szCs w:val="84"/>
          <w:lang w:eastAsia="zh-CN"/>
        </w:rPr>
      </w:pPr>
    </w:p>
    <w:p w14:paraId="4577D3B5">
      <w:pPr>
        <w:rPr>
          <w:rFonts w:ascii="方正公文小标宋" w:eastAsia="方正公文小标宋"/>
          <w:sz w:val="84"/>
          <w:szCs w:val="84"/>
          <w:lang w:eastAsia="zh-CN"/>
        </w:rPr>
      </w:pPr>
    </w:p>
    <w:p w14:paraId="6DF22E0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8105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01D1D044">
          <w:pPr>
            <w:spacing w:before="0" w:beforeLines="0" w:after="0" w:afterLines="0" w:line="240" w:lineRule="auto"/>
            <w:ind w:left="0" w:leftChars="0" w:right="0" w:rightChars="0" w:firstLine="0" w:firstLineChars="0"/>
            <w:jc w:val="center"/>
            <w:rPr>
              <w:rFonts w:hint="eastAsia" w:ascii="Times New Roman" w:hAnsi="Times New Roman" w:eastAsia="方正公文小标宋" w:cs="Times New Roman"/>
              <w:b/>
              <w:bCs/>
              <w:snapToGrid w:val="0"/>
              <w:color w:val="000000"/>
              <w:kern w:val="0"/>
              <w:sz w:val="44"/>
              <w:szCs w:val="44"/>
              <w:lang w:val="en-US" w:eastAsia="zh-CN" w:bidi="ar-SA"/>
            </w:rPr>
          </w:pPr>
          <w:r>
            <w:rPr>
              <w:rFonts w:hint="eastAsia" w:ascii="Times New Roman" w:hAnsi="Times New Roman" w:eastAsia="方正公文小标宋" w:cs="Times New Roman"/>
              <w:b/>
              <w:bCs/>
              <w:snapToGrid w:val="0"/>
              <w:color w:val="000000"/>
              <w:kern w:val="0"/>
              <w:sz w:val="44"/>
              <w:szCs w:val="44"/>
              <w:lang w:val="en-US" w:eastAsia="zh-CN" w:bidi="ar-SA"/>
            </w:rPr>
            <w:t>目  录</w:t>
          </w:r>
        </w:p>
        <w:p w14:paraId="6AF42EC6">
          <w:pPr>
            <w:pStyle w:val="7"/>
            <w:tabs>
              <w:tab w:val="right" w:leader="dot" w:pos="14001"/>
            </w:tabs>
            <w:rPr>
              <w:b/>
              <w:bCs/>
            </w:rPr>
          </w:pPr>
          <w:r>
            <w:rPr>
              <w:rFonts w:ascii="Times New Roman" w:hAnsi="Times New Roman" w:eastAsia="方正小标宋_GBK" w:cs="Times New Roman"/>
              <w:b/>
              <w:bCs/>
              <w:color w:val="auto"/>
              <w:spacing w:val="7"/>
              <w:sz w:val="44"/>
              <w:szCs w:val="44"/>
              <w:lang w:eastAsia="zh-CN"/>
            </w:rPr>
            <w:fldChar w:fldCharType="begin"/>
          </w:r>
          <w:r>
            <w:rPr>
              <w:rFonts w:ascii="Times New Roman" w:hAnsi="Times New Roman" w:eastAsia="方正小标宋_GBK" w:cs="Times New Roman"/>
              <w:b/>
              <w:bCs/>
              <w:color w:val="auto"/>
              <w:spacing w:val="7"/>
              <w:sz w:val="44"/>
              <w:szCs w:val="44"/>
              <w:lang w:eastAsia="zh-CN"/>
            </w:rPr>
            <w:instrText xml:space="preserve">TOC \o "1-1" \h \u </w:instrText>
          </w:r>
          <w:r>
            <w:rPr>
              <w:rFonts w:ascii="Times New Roman" w:hAnsi="Times New Roman" w:eastAsia="方正小标宋_GBK" w:cs="Times New Roman"/>
              <w:b/>
              <w:bCs/>
              <w:color w:val="auto"/>
              <w:spacing w:val="7"/>
              <w:sz w:val="44"/>
              <w:szCs w:val="44"/>
              <w:lang w:eastAsia="zh-CN"/>
            </w:rPr>
            <w:fldChar w:fldCharType="separate"/>
          </w: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_Toc13337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基本</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_Toc13337 \h </w:instrText>
          </w:r>
          <w:r>
            <w:rPr>
              <w:b/>
              <w:bCs/>
            </w:rPr>
            <w:fldChar w:fldCharType="separate"/>
          </w:r>
          <w:r>
            <w:rPr>
              <w:b/>
              <w:bCs/>
            </w:rPr>
            <w:t>1</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1FE1A9BF">
          <w:pPr>
            <w:pStyle w:val="7"/>
            <w:tabs>
              <w:tab w:val="right" w:leader="dot" w:pos="14001"/>
            </w:tabs>
            <w:rPr>
              <w:b/>
              <w:bCs/>
            </w:rPr>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_Toc23100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配合</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_Toc23100 \h </w:instrText>
          </w:r>
          <w:r>
            <w:rPr>
              <w:b/>
              <w:bCs/>
            </w:rPr>
            <w:fldChar w:fldCharType="separate"/>
          </w:r>
          <w:r>
            <w:rPr>
              <w:b/>
              <w:bCs/>
            </w:rPr>
            <w:t>12</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1E596D52">
          <w:pPr>
            <w:pStyle w:val="7"/>
            <w:tabs>
              <w:tab w:val="right" w:leader="dot" w:pos="14001"/>
            </w:tabs>
            <w:rPr>
              <w:b/>
              <w:bCs/>
            </w:rPr>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_Toc17505 </w:instrText>
          </w:r>
          <w:r>
            <w:rPr>
              <w:rFonts w:ascii="Times New Roman" w:hAnsi="Times New Roman" w:eastAsia="方正小标宋_GBK" w:cs="Times New Roman"/>
              <w:b/>
              <w:bCs/>
              <w:spacing w:val="7"/>
              <w:szCs w:val="44"/>
              <w:lang w:eastAsia="zh-CN"/>
            </w:rPr>
            <w:fldChar w:fldCharType="separate"/>
          </w:r>
          <w:r>
            <w:rPr>
              <w:rFonts w:hint="eastAsia" w:ascii="Times New Roman" w:hAnsi="Times New Roman" w:eastAsia="方正公文小标宋" w:cs="Times New Roman"/>
              <w:b/>
              <w:bCs/>
              <w:lang w:eastAsia="zh-CN"/>
            </w:rPr>
            <w:t>上级部门收回事项清单</w:t>
          </w:r>
          <w:r>
            <w:rPr>
              <w:b/>
              <w:bCs/>
            </w:rPr>
            <w:tab/>
          </w:r>
          <w:r>
            <w:rPr>
              <w:b/>
              <w:bCs/>
            </w:rPr>
            <w:fldChar w:fldCharType="begin"/>
          </w:r>
          <w:r>
            <w:rPr>
              <w:b/>
              <w:bCs/>
            </w:rPr>
            <w:instrText xml:space="preserve"> PAGEREF _Toc17505 \h </w:instrText>
          </w:r>
          <w:r>
            <w:rPr>
              <w:b/>
              <w:bCs/>
            </w:rPr>
            <w:fldChar w:fldCharType="separate"/>
          </w:r>
          <w:r>
            <w:rPr>
              <w:b/>
              <w:bCs/>
            </w:rPr>
            <w:t>49</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788663C3">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b/>
              <w:bCs/>
              <w:color w:val="auto"/>
              <w:spacing w:val="7"/>
              <w:szCs w:val="44"/>
              <w:lang w:eastAsia="zh-CN"/>
            </w:rPr>
            <w:fldChar w:fldCharType="end"/>
          </w:r>
        </w:p>
      </w:sdtContent>
    </w:sdt>
    <w:p w14:paraId="265736D0">
      <w:pPr>
        <w:rPr>
          <w:lang w:eastAsia="zh-CN"/>
        </w:rPr>
      </w:pPr>
    </w:p>
    <w:p w14:paraId="5612FE1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B23EB29">
      <w:pPr>
        <w:pStyle w:val="3"/>
        <w:spacing w:before="0" w:after="0" w:line="240" w:lineRule="auto"/>
        <w:jc w:val="center"/>
        <w:rPr>
          <w:rFonts w:ascii="Times New Roman" w:hAnsi="Times New Roman" w:eastAsia="方正公文小标宋" w:cs="Times New Roman"/>
          <w:b/>
          <w:bCs w:val="0"/>
          <w:color w:val="000000" w:themeColor="text1"/>
          <w:spacing w:val="7"/>
          <w:lang w:eastAsia="zh-CN"/>
          <w14:textFill>
            <w14:solidFill>
              <w14:schemeClr w14:val="tx1"/>
            </w14:solidFill>
          </w14:textFill>
        </w:rPr>
      </w:pPr>
      <w:bookmarkStart w:id="0" w:name="_Toc172077416"/>
      <w:bookmarkStart w:id="1" w:name="_Toc172077949"/>
      <w:bookmarkStart w:id="2" w:name="_Toc172077551"/>
      <w:bookmarkStart w:id="3" w:name="_Toc13337"/>
      <w:r>
        <w:rPr>
          <w:rFonts w:ascii="Times New Roman" w:hAnsi="Times New Roman" w:eastAsia="方正公文小标宋" w:cs="Times New Roman"/>
          <w:b/>
          <w:bCs w:val="0"/>
          <w:color w:val="000000" w:themeColor="text1"/>
          <w:lang w:eastAsia="zh-CN"/>
          <w14:textFill>
            <w14:solidFill>
              <w14:schemeClr w14:val="tx1"/>
            </w14:solidFill>
          </w14:textFill>
        </w:rPr>
        <w:t>基本</w:t>
      </w:r>
      <w:r>
        <w:rPr>
          <w:rFonts w:hint="eastAsia" w:ascii="Times New Roman" w:hAnsi="Times New Roman" w:eastAsia="方正公文小标宋" w:cs="Times New Roman"/>
          <w:b/>
          <w:bCs w:val="0"/>
          <w:color w:val="000000" w:themeColor="text1"/>
          <w:lang w:eastAsia="zh-CN"/>
          <w14:textFill>
            <w14:solidFill>
              <w14:schemeClr w14:val="tx1"/>
            </w14:solidFill>
          </w14:textFill>
        </w:rPr>
        <w:t>履职事项</w:t>
      </w:r>
      <w:r>
        <w:rPr>
          <w:rFonts w:ascii="Times New Roman" w:hAnsi="Times New Roman" w:eastAsia="方正公文小标宋" w:cs="Times New Roman"/>
          <w:b/>
          <w:bCs w:val="0"/>
          <w:color w:val="000000" w:themeColor="text1"/>
          <w:lang w:eastAsia="zh-CN"/>
          <w14:textFill>
            <w14:solidFill>
              <w14:schemeClr w14:val="tx1"/>
            </w14:solidFill>
          </w14:textFill>
        </w:rPr>
        <w:t>清单</w:t>
      </w:r>
      <w:bookmarkEnd w:id="0"/>
      <w:bookmarkEnd w:id="1"/>
      <w:bookmarkEnd w:id="2"/>
      <w:bookmarkEnd w:id="3"/>
    </w:p>
    <w:tbl>
      <w:tblPr>
        <w:tblStyle w:val="8"/>
        <w:tblW w:w="14045" w:type="dxa"/>
        <w:tblInd w:w="96" w:type="dxa"/>
        <w:tblLayout w:type="fixed"/>
        <w:tblCellMar>
          <w:top w:w="0" w:type="dxa"/>
          <w:left w:w="108" w:type="dxa"/>
          <w:bottom w:w="0" w:type="dxa"/>
          <w:right w:w="108" w:type="dxa"/>
        </w:tblCellMar>
      </w:tblPr>
      <w:tblGrid>
        <w:gridCol w:w="712"/>
        <w:gridCol w:w="13333"/>
      </w:tblGrid>
      <w:tr w14:paraId="7EB846C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B981">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55FB">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事项</w:t>
            </w:r>
            <w:r>
              <w:rPr>
                <w:rFonts w:ascii="Times New Roman" w:hAnsi="Times New Roman" w:eastAsia="方正公文黑体"/>
                <w:color w:val="000000" w:themeColor="text1"/>
                <w:lang w:eastAsia="zh-CN" w:bidi="ar"/>
                <w14:textFill>
                  <w14:solidFill>
                    <w14:schemeClr w14:val="tx1"/>
                  </w14:solidFill>
                </w14:textFill>
              </w:rPr>
              <w:t>名称</w:t>
            </w:r>
          </w:p>
        </w:tc>
      </w:tr>
      <w:tr w14:paraId="541F625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3EC9C">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一、党的建设（2</w:t>
            </w:r>
            <w:r>
              <w:rPr>
                <w:rStyle w:val="16"/>
                <w:rFonts w:hint="eastAsia" w:ascii="Times New Roman" w:hAnsi="方正公文黑体" w:eastAsia="方正公文黑体"/>
                <w:color w:val="000000" w:themeColor="text1"/>
                <w:lang w:val="en-US" w:eastAsia="zh-CN" w:bidi="ar"/>
                <w14:textFill>
                  <w14:solidFill>
                    <w14:schemeClr w14:val="tx1"/>
                  </w14:solidFill>
                </w14:textFill>
              </w:rPr>
              <w:t>3</w:t>
            </w:r>
            <w:r>
              <w:rPr>
                <w:rStyle w:val="16"/>
                <w:rFonts w:hint="eastAsia" w:ascii="Times New Roman" w:hAnsi="方正公文黑体" w:eastAsia="方正公文黑体"/>
                <w:color w:val="000000" w:themeColor="text1"/>
                <w:lang w:bidi="ar"/>
                <w14:textFill>
                  <w14:solidFill>
                    <w14:schemeClr w14:val="tx1"/>
                  </w14:solidFill>
                </w14:textFill>
              </w:rPr>
              <w:t>项）</w:t>
            </w:r>
          </w:p>
        </w:tc>
      </w:tr>
      <w:tr w14:paraId="2A4F168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0B8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C47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深入学习贯彻习近平新时代中国特色社会主义思想和习近平总书记关于湖南工作的重要讲话和指示批示精神，宣传贯彻党的路线、方针、政策，执行党中央及上级党组织的决议决定。</w:t>
            </w:r>
          </w:p>
        </w:tc>
      </w:tr>
      <w:tr w14:paraId="76D62C5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2AD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BED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按照党中央部署开展党内集中学习教育，加强党的政治建设，深刻领悟“两个确立”的决定性意义，增强“四个意识”、坚定“四个自信”、做到“两个维护”。</w:t>
            </w:r>
          </w:p>
        </w:tc>
      </w:tr>
      <w:tr w14:paraId="7E3F0F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040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40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加强镇党委自身建设，坚持民主集中制，抓好“三重一大”事项决策，落实“第一议题”、理论学习中心组学习、重大事项请示报告、党内政治生活、联系服务群众、党务公开、调查研究等制度。</w:t>
            </w:r>
          </w:p>
        </w:tc>
      </w:tr>
      <w:tr w14:paraId="15B1EE1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9D7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817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负责镇党风廉政建设和反腐败工作，落实全面从严治党主体责任、监督责任，扎实推进治理群众身边不正之风和腐败问题，履行监督、执纪、问责职责，按权限对问题线索进行调查核实，开展立案审查调查工作。</w:t>
            </w:r>
          </w:p>
        </w:tc>
      </w:tr>
      <w:tr w14:paraId="6664847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F97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7F9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开展党代表的推选和联络服务工作，推动党代表履职。</w:t>
            </w:r>
          </w:p>
        </w:tc>
      </w:tr>
      <w:tr w14:paraId="191674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6C2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88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负责村（社区）党组织及其他隶属镇党委的党组织建设，组织实施村（社区）党组织的换届选举工作，做好下辖党组织的成立、调整与撤销，排查整顿软弱涣散基层党组织，落实新兴领域党建工作责任。</w:t>
            </w:r>
          </w:p>
        </w:tc>
      </w:tr>
      <w:tr w14:paraId="1BC766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F41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8B3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加强党员队伍建设，抓好党员发展、教育、管理、监督和服务，做好党费收缴，规范管理和使用上级下拨的党费，加强和改进流动党员管理，依法依规处置不合格党员，规范党徽党旗的使用。</w:t>
            </w:r>
          </w:p>
        </w:tc>
      </w:tr>
      <w:tr w14:paraId="2138CD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D9A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622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负责离退休人员教育引导、管理监督、关心关爱、服务保障等工作。</w:t>
            </w:r>
          </w:p>
        </w:tc>
      </w:tr>
      <w:tr w14:paraId="7B72C7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3CF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54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坚持党管人才，做好人才引、育、留、用工作，开展乡土人才、致富能人等培育工作。</w:t>
            </w:r>
          </w:p>
        </w:tc>
      </w:tr>
      <w:tr w14:paraId="241432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177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5F0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按照干部管理权限，负责干部职工的教育、培养、选拔、考核、监督、评优评先、待遇保障、干部因私出国（境）管理工作。</w:t>
            </w:r>
          </w:p>
        </w:tc>
      </w:tr>
      <w:tr w14:paraId="6F5C5D4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288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C40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落实党建引领基层治理工作，做实片长、组长、邻长“三长制”工作，推进基层减负赋能，提升基层治理效能。</w:t>
            </w:r>
          </w:p>
        </w:tc>
      </w:tr>
      <w:tr w14:paraId="15721B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DF6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2D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加强村（居）民委员会、村（居）务监督委员会规范化建设，健全议事决策和监督机制，支持保障村（居）民委员会依法开展自治活动，做好换届工作。</w:t>
            </w:r>
          </w:p>
        </w:tc>
      </w:tr>
      <w:tr w14:paraId="0BC588A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E87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487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发挥老干部、老战士、老专家、老教师、老模范“五老”作用，做好新时代关心下一代工作。</w:t>
            </w:r>
          </w:p>
        </w:tc>
      </w:tr>
      <w:tr w14:paraId="43A8AB2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772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B60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负责社会工作者和志愿服务人才队伍建设，开展社会工作和志愿服务。</w:t>
            </w:r>
          </w:p>
        </w:tc>
      </w:tr>
      <w:tr w14:paraId="64D931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8F9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5FA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做好人民建议征集和办理工作，主动听取群众的意见建议。</w:t>
            </w:r>
          </w:p>
        </w:tc>
      </w:tr>
      <w:tr w14:paraId="48FE90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D00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B7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开展网络安全宣传教育工作，及时上报镇域内重大、紧急舆情信息。</w:t>
            </w:r>
          </w:p>
        </w:tc>
      </w:tr>
      <w:tr w14:paraId="4382B0A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A63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027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落实人民代表大会制度，组织召开镇人民代表大会，依法做好人大代表选举，加强人大代表履职平台建设，服务保障人大代表依法履职，办理人大代表议案、建议，依法开展监督。</w:t>
            </w:r>
          </w:p>
        </w:tc>
      </w:tr>
      <w:tr w14:paraId="42370D9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378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19D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做好政协委员的联络工作，办理政协委员提案、建议，加强政协委员协商议事平台建设。</w:t>
            </w:r>
          </w:p>
        </w:tc>
      </w:tr>
      <w:tr w14:paraId="4426182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DFD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691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加强商会组织建设，引导商会发挥经济服务、权益维护等作用，促进镇域经济发展。</w:t>
            </w:r>
          </w:p>
        </w:tc>
      </w:tr>
      <w:tr w14:paraId="52C749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1C1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45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负责基层工会组织建设，落实基层工会制度，保障工会会员福利待遇，开展职工文化活动和救助帮扶工作，维护职工合法权益。</w:t>
            </w:r>
          </w:p>
        </w:tc>
      </w:tr>
      <w:tr w14:paraId="4E4556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AF4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BED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负责基层团组织的成立、调整和撤销，开展团员的发展教育、服务管理、推优入党等工作，服务青少年成长发展，维护青少年合法权益。</w:t>
            </w:r>
          </w:p>
        </w:tc>
      </w:tr>
      <w:tr w14:paraId="2557258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2C5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822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负责基层妇联组织建设，指导妇联组织开展活动，加强妇女儿童阵地和家庭家教家风建设，服务妇女儿童，维护妇女儿童合法权益，促进妇女事业发展。</w:t>
            </w:r>
          </w:p>
        </w:tc>
      </w:tr>
      <w:tr w14:paraId="4CF8E3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8B5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E4D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开展各类科普知识宣传活动，提升全民科学素质。</w:t>
            </w:r>
          </w:p>
        </w:tc>
      </w:tr>
      <w:tr w14:paraId="16A3725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2F6DC">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二、经济发展（</w:t>
            </w:r>
            <w:r>
              <w:rPr>
                <w:rStyle w:val="16"/>
                <w:rFonts w:hint="eastAsia" w:ascii="Times New Roman" w:hAnsi="方正公文黑体" w:eastAsia="方正公文黑体"/>
                <w:color w:val="000000" w:themeColor="text1"/>
                <w:lang w:val="en-US" w:eastAsia="zh-CN" w:bidi="ar"/>
                <w14:textFill>
                  <w14:solidFill>
                    <w14:schemeClr w14:val="tx1"/>
                  </w14:solidFill>
                </w14:textFill>
              </w:rPr>
              <w:t>7</w:t>
            </w:r>
            <w:r>
              <w:rPr>
                <w:rStyle w:val="16"/>
                <w:rFonts w:hint="eastAsia" w:ascii="Times New Roman" w:hAnsi="方正公文黑体" w:eastAsia="方正公文黑体"/>
                <w:color w:val="000000" w:themeColor="text1"/>
                <w:lang w:bidi="ar"/>
                <w14:textFill>
                  <w14:solidFill>
                    <w14:schemeClr w14:val="tx1"/>
                  </w14:solidFill>
                </w14:textFill>
              </w:rPr>
              <w:t>项）</w:t>
            </w:r>
          </w:p>
        </w:tc>
      </w:tr>
      <w:tr w14:paraId="3180743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E6C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9D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制定经济和社会发展规划，并组织实施。</w:t>
            </w:r>
          </w:p>
        </w:tc>
      </w:tr>
      <w:tr w14:paraId="0A24CC0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0F8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682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做好争资立项、招商引资政策宣传，负责项目招引、准入、落地的服务工作。</w:t>
            </w:r>
          </w:p>
        </w:tc>
      </w:tr>
      <w:tr w14:paraId="2A2F34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F15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F43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优化营商环境，协调解决企业面临的水、电、路、网、气、地等方面的问题，调处涉企矛盾纠纷，积极开展代办事务，服务企业发展和项目建设。</w:t>
            </w:r>
          </w:p>
        </w:tc>
      </w:tr>
      <w:tr w14:paraId="76207A8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33A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F1D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支持水稻、果蔬等农产品示范基地和本地农产品系列品牌建设。</w:t>
            </w:r>
          </w:p>
        </w:tc>
      </w:tr>
      <w:tr w14:paraId="60EE5B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C08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C61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支持小黄牛育种、肉牛养殖基地建设，扶持肉牛加工企业发展，实现育种、养殖、加工一体化，创响“水口山牛扣”品牌，打造肉牛产业示范小镇。</w:t>
            </w:r>
          </w:p>
        </w:tc>
      </w:tr>
      <w:tr w14:paraId="5A904E0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45B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E9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推进统计基层基础规范化建设，开展常规统计调查工作，组织实施人口普查、经济普查、农业普查、土地调查工作。</w:t>
            </w:r>
          </w:p>
        </w:tc>
      </w:tr>
      <w:tr w14:paraId="5CE4D4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AC1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B8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开展社会信用体系建设相关宣传、培训和信息上报工作。</w:t>
            </w:r>
          </w:p>
        </w:tc>
      </w:tr>
      <w:tr w14:paraId="195C488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1C51F">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三、民生服务（13项）</w:t>
            </w:r>
          </w:p>
        </w:tc>
      </w:tr>
      <w:tr w14:paraId="2B1558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B90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A34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做好高龄补贴和长寿津贴的受理、初审、报批及动态管理工作。</w:t>
            </w:r>
          </w:p>
        </w:tc>
      </w:tr>
      <w:tr w14:paraId="089570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081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964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负责特困人员救助供养申请的受理、核实、初审、报批、动态管理。</w:t>
            </w:r>
          </w:p>
        </w:tc>
      </w:tr>
      <w:tr w14:paraId="630F66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4BB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DD5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摸排辖区内困难群众、人均收入低于最低生活保障标准的家庭，按照规定给予最低生活保障。</w:t>
            </w:r>
          </w:p>
        </w:tc>
      </w:tr>
      <w:tr w14:paraId="5E86D0B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85F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3FA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针对因突发事件、意外伤害、重大疾病或其他特殊原因导致基本生活陷入困境的对象，给予临时救助。</w:t>
            </w:r>
          </w:p>
        </w:tc>
      </w:tr>
      <w:tr w14:paraId="1F4761B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225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84B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建立好独居、空巢、失能、重残特殊家庭老年人台账，提供探访关爱服务。</w:t>
            </w:r>
          </w:p>
        </w:tc>
      </w:tr>
      <w:tr w14:paraId="762B0A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7C8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BD6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摸排辖区内孤儿、留守儿童、事实无人抚养的儿童，建立信息台账，做好基本生活保障。</w:t>
            </w:r>
          </w:p>
        </w:tc>
      </w:tr>
      <w:tr w14:paraId="2886B5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061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09E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通过入户走访，建立就业困难人员台账，开展就业创业政策宣传，引导申请就业创业补贴。</w:t>
            </w:r>
          </w:p>
        </w:tc>
      </w:tr>
      <w:tr w14:paraId="782EBF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D52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961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组织人员参加就业创业技能培训，做好辖区内就业供需对接相关工作。</w:t>
            </w:r>
          </w:p>
        </w:tc>
      </w:tr>
      <w:tr w14:paraId="62F85A2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8FA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808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针对就业困难人员引导申报公益性岗位，如护林员、交通引导员等。</w:t>
            </w:r>
          </w:p>
        </w:tc>
      </w:tr>
      <w:tr w14:paraId="20E8380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EA5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5A7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为生活困难的精神障碍患者家庭提供帮助。</w:t>
            </w:r>
          </w:p>
        </w:tc>
      </w:tr>
      <w:tr w14:paraId="5A1BC8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D40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C29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推进武装部与退役军人服务站融合共建，加强与退役军人联系沟通，做好退役军人及其他优抚对象政策宣传、优待抚恤、就业创业、矛盾调处、思想疏导等权益维护服务工作。</w:t>
            </w:r>
          </w:p>
        </w:tc>
      </w:tr>
      <w:tr w14:paraId="2ED540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1A6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014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做好残疾人服务和关心关爱工作，帮助残疾人申请更换辅具等。</w:t>
            </w:r>
          </w:p>
        </w:tc>
      </w:tr>
      <w:tr w14:paraId="0D368A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D02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BD7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负责困难残疾人生活补贴、重度残疾人护理补贴的申请受理工作。</w:t>
            </w:r>
          </w:p>
        </w:tc>
      </w:tr>
      <w:tr w14:paraId="72D2861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C0D5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四、平安法治（9项）</w:t>
            </w:r>
          </w:p>
        </w:tc>
      </w:tr>
      <w:tr w14:paraId="10310FC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33F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B32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做好镇综治中心工作平台规范化建设、管理、运行，推动群防群治，维护社会稳定。</w:t>
            </w:r>
          </w:p>
        </w:tc>
      </w:tr>
      <w:tr w14:paraId="4382BB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A4F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4B8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负责村（社区）综合网格建设，加强网格员队伍建设与管理。</w:t>
            </w:r>
          </w:p>
        </w:tc>
      </w:tr>
      <w:tr w14:paraId="225646F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EEA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B5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做好涉毒刑满释放人员安置帮教和社会救助相关工作。</w:t>
            </w:r>
          </w:p>
        </w:tc>
      </w:tr>
      <w:tr w14:paraId="2F99F2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7E7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618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坚持和发展新时代“枫桥经验”，依法成立镇人民调解委员会，统筹派出所、司法所、人民法庭等力量，开展人民调解工作。</w:t>
            </w:r>
          </w:p>
        </w:tc>
      </w:tr>
      <w:tr w14:paraId="274E1D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67D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B9A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推进依法行政，开展法治建设和法治宣传教育，提高群众法治素养、依法维权意识。</w:t>
            </w:r>
          </w:p>
        </w:tc>
      </w:tr>
      <w:tr w14:paraId="1DEEE7B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FEF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347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负责涉及镇人民政府行政复议案件的答复和行政诉讼案件的应诉工作。</w:t>
            </w:r>
          </w:p>
        </w:tc>
      </w:tr>
      <w:tr w14:paraId="2093FD5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F6F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54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主动排查涉访矛盾，受理群众来信、来电、网上等信访事项，接待群众来访，承办上级党委政府直接交办的信访事项，督促、审核信访事项的办理回复。</w:t>
            </w:r>
          </w:p>
        </w:tc>
      </w:tr>
      <w:tr w14:paraId="1757107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544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F59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主动化解矛盾，做好乡镇职责范围内的信访人员疏导教育、帮扶救助、属地稳控和应急劝返等工作。</w:t>
            </w:r>
          </w:p>
        </w:tc>
      </w:tr>
      <w:tr w14:paraId="062A6E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A82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3C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建立健全信访应急预案，联动协同处置突发事件。</w:t>
            </w:r>
          </w:p>
        </w:tc>
      </w:tr>
      <w:tr w14:paraId="27FBA00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CA0A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五、乡村振兴（13项）</w:t>
            </w:r>
          </w:p>
        </w:tc>
      </w:tr>
      <w:tr w14:paraId="409230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F5D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45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加强村级集体经济组织、合作经济组织的建设，支持依法开展经营活动，发展壮大村集体经济。</w:t>
            </w:r>
          </w:p>
        </w:tc>
      </w:tr>
      <w:tr w14:paraId="6E8E96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CB2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8F4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落实惠农政策，开展耕地地力保护、农机购置等惠农补贴的数据收集、初审、公示、上报工作。</w:t>
            </w:r>
          </w:p>
        </w:tc>
      </w:tr>
      <w:tr w14:paraId="5A37C66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D8F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E3A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开展农技推广与服务，因地制宜推广种植业、养殖业新品种和新型应用技术。</w:t>
            </w:r>
          </w:p>
        </w:tc>
      </w:tr>
      <w:tr w14:paraId="01D9CE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110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56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负责推进农村人居环境整治及村庄环境长效管理。</w:t>
            </w:r>
          </w:p>
        </w:tc>
      </w:tr>
      <w:tr w14:paraId="551C40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48B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0F6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开展巩固拓展脱贫攻坚成果同乡村振兴有效衔接工作，落实防止返贫动态监测和帮扶措施，做好脱贫户和监测户相关补助申报工作。</w:t>
            </w:r>
          </w:p>
        </w:tc>
      </w:tr>
      <w:tr w14:paraId="5E243EA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29D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B1E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通过网格员排查、群众申报、部门筛查等预警方式，及时发现因病、因灾、突发事故、经营亏损等导致家庭收入严重下降的生活困难农户，并纳入监测对象。</w:t>
            </w:r>
          </w:p>
        </w:tc>
      </w:tr>
      <w:tr w14:paraId="5E6C0E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622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F31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开展帮扶救助，综合运用临时救助、低保、医疗等政策，保障生活困难农户基本生活。</w:t>
            </w:r>
          </w:p>
        </w:tc>
      </w:tr>
      <w:tr w14:paraId="5EF3202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1CF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F2A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帮助指导脱贫农户就业创业，根据发展需求，制定“一户一策”帮扶措施，稳定脱贫人口收入。</w:t>
            </w:r>
          </w:p>
        </w:tc>
      </w:tr>
      <w:tr w14:paraId="0FD9EB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5C4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9D7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负责农村土地（含林地）承包（延包）、经营、流转的管理和相关纠纷调解工作。</w:t>
            </w:r>
          </w:p>
        </w:tc>
      </w:tr>
      <w:tr w14:paraId="219855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FEE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50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开展农业保险宣传工作，组织引导农民和农业生产经营主体参加农业保险。</w:t>
            </w:r>
          </w:p>
        </w:tc>
      </w:tr>
      <w:tr w14:paraId="22F86A1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D98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E8A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负责农村集体经济组织资金、资产、资源“三资”的监督管理。</w:t>
            </w:r>
          </w:p>
        </w:tc>
      </w:tr>
      <w:tr w14:paraId="252B29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0EB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DF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落实耕地、基本农田管理和保护制度，开展政策法规宣传，排查违规违法问题，及时制止并上报。</w:t>
            </w:r>
          </w:p>
        </w:tc>
      </w:tr>
      <w:tr w14:paraId="5A329C1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E9F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001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开展天然商品林、公益林补贴的数据收集、初审、公示、上报工作。</w:t>
            </w:r>
          </w:p>
        </w:tc>
      </w:tr>
      <w:tr w14:paraId="3FD0D20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1DB0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六、精神文明建设（2项）</w:t>
            </w:r>
          </w:p>
        </w:tc>
      </w:tr>
      <w:tr w14:paraId="301D36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330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0E2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开展爱国主义教育，加强新时代文明实践所（站）建设，培育和践行社会主义核心价值观，传承发展农村优秀传统文化，指导建立完善村规民约，推进移风易俗，开展文明创建，做好选树先进典型相关工作。</w:t>
            </w:r>
          </w:p>
        </w:tc>
      </w:tr>
      <w:tr w14:paraId="1BA670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59C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034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负责零散烈士墓的巡查保护工作，组织开展烈士祭扫、红色教育等活动。</w:t>
            </w:r>
          </w:p>
        </w:tc>
      </w:tr>
      <w:tr w14:paraId="7FCA9D1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4A6B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七、安全稳定（1项）</w:t>
            </w:r>
          </w:p>
        </w:tc>
      </w:tr>
      <w:tr w14:paraId="3CCDA9D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0EF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27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贯彻总体国家安全观，落实国家安全责任制，筑牢国家安全人民防线，组织开展国家安全教育宣传，防范、制止危害国家安全的行为。</w:t>
            </w:r>
          </w:p>
        </w:tc>
      </w:tr>
      <w:tr w14:paraId="0CE5D66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B43F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八、民族宗教（1项）</w:t>
            </w:r>
          </w:p>
        </w:tc>
      </w:tr>
      <w:tr w14:paraId="4DBF9A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024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64A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铸牢中华民族共同体意识，做好民族团结进步和少数民族流动人员管理、服务工作。</w:t>
            </w:r>
          </w:p>
        </w:tc>
      </w:tr>
      <w:tr w14:paraId="43E0EA1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06CB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九、社会保障（3项）</w:t>
            </w:r>
          </w:p>
        </w:tc>
      </w:tr>
      <w:tr w14:paraId="426F974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6CD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D4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办理城乡居民基本养老保险参保登记、暂停、终止、人员信息修正、待遇认证、信息核查等业务。</w:t>
            </w:r>
          </w:p>
        </w:tc>
      </w:tr>
      <w:tr w14:paraId="5C88EB1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1AD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A34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负责公益性岗位人员摸排、劳动合同签订、信息录入等工作。</w:t>
            </w:r>
          </w:p>
        </w:tc>
      </w:tr>
      <w:tr w14:paraId="6756FE9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21A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392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负责城乡居民基本医疗保险宣传动员及参保登记、参保信息查询和信息维护等工作。</w:t>
            </w:r>
          </w:p>
        </w:tc>
      </w:tr>
      <w:tr w14:paraId="6A5DDE4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3109F">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十、自然资源（1项）</w:t>
            </w:r>
          </w:p>
        </w:tc>
      </w:tr>
      <w:tr w14:paraId="6A9E8D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8C2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BCD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负责设施农业用地备案申请审查、巡查监管、备案注销。</w:t>
            </w:r>
          </w:p>
        </w:tc>
      </w:tr>
      <w:tr w14:paraId="12DAE30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8C62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十一、生态环保（2项）</w:t>
            </w:r>
          </w:p>
        </w:tc>
      </w:tr>
      <w:tr w14:paraId="3F11445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45A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7F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落实河长制要求，做好河道巡逻巡查、劝阻破坏水生态环境行为。</w:t>
            </w:r>
          </w:p>
        </w:tc>
      </w:tr>
      <w:tr w14:paraId="4018FB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D9B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D1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落实林长制要求，建立基层护林队伍，落实护林巡查制度，加强护林员培训与管理，落实管护责任，开展林业资源保护宣传教育。</w:t>
            </w:r>
          </w:p>
        </w:tc>
      </w:tr>
      <w:tr w14:paraId="7AFBCBD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F633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十二、城乡建设（4项）</w:t>
            </w:r>
          </w:p>
        </w:tc>
      </w:tr>
      <w:tr w14:paraId="487F36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340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FAB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核发村（居）民住宅类乡村建设规划许可证。</w:t>
            </w:r>
          </w:p>
        </w:tc>
      </w:tr>
      <w:tr w14:paraId="7C91287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D3F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86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负责编制、实施村庄和集镇规划，推进小城镇开发与集镇提质改造。</w:t>
            </w:r>
          </w:p>
        </w:tc>
      </w:tr>
      <w:tr w14:paraId="667A7D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B6B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E86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对在村庄、集镇规划区内的街道、广场、市场和车站等场所修建临时建筑物、构筑物和其他设施实施行政许可和违规修建建筑物的处罚。</w:t>
            </w:r>
          </w:p>
        </w:tc>
      </w:tr>
      <w:tr w14:paraId="482B32B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662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58B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负责农村宅基地选址、审核批准工作。</w:t>
            </w:r>
          </w:p>
        </w:tc>
      </w:tr>
      <w:tr w14:paraId="04934E6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1FDA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十三、文化和旅游（2项）</w:t>
            </w:r>
          </w:p>
        </w:tc>
      </w:tr>
      <w:tr w14:paraId="1BC91C0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E31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42C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加强公共文化领域跨界合作与交流，支持“音乐+思政”公共文化品牌建设。</w:t>
            </w:r>
          </w:p>
        </w:tc>
      </w:tr>
      <w:tr w14:paraId="3FDDB52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1E6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17A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发展乡村旅游，丰富旅游业态，做好游客服务相关工作，利用媒体平台开展文化旅游宣传，加强乡村旅游安全监督管理。</w:t>
            </w:r>
          </w:p>
        </w:tc>
      </w:tr>
      <w:tr w14:paraId="4D7C292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E2CA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十四、卫生健康（2项）</w:t>
            </w:r>
          </w:p>
        </w:tc>
      </w:tr>
      <w:tr w14:paraId="0DC9AD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544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4C4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落实积极生育政策，开展生育登记服务工作，做好人口信息采集、系统录入、动态更新。</w:t>
            </w:r>
          </w:p>
        </w:tc>
      </w:tr>
      <w:tr w14:paraId="58A0102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8C4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06B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组织开展爱国卫生宣传和健康教育活动，负责禁烟控烟等爱国卫生运动。</w:t>
            </w:r>
          </w:p>
        </w:tc>
      </w:tr>
      <w:tr w14:paraId="756FC13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1F99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十五、应急管理及消防（1项）</w:t>
            </w:r>
          </w:p>
        </w:tc>
      </w:tr>
      <w:tr w14:paraId="7C6F7B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CEE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61D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负责安全生产领域法律、法规和安全生产知识的宣传。</w:t>
            </w:r>
          </w:p>
        </w:tc>
      </w:tr>
      <w:tr w14:paraId="4A338F4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42C9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十六、人民武装（1项）</w:t>
            </w:r>
          </w:p>
        </w:tc>
      </w:tr>
      <w:tr w14:paraId="7C1B20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1AD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244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坚持党管武装，负责兵役登记核实、政治考核、民兵工作、国防动员、国防教育、国防（军事）设施保护教育和武装部规范化建设，推进“双拥”共建。</w:t>
            </w:r>
          </w:p>
        </w:tc>
      </w:tr>
      <w:tr w14:paraId="5FE393D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C940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十七、综合政务（9项）</w:t>
            </w:r>
          </w:p>
        </w:tc>
      </w:tr>
      <w:tr w14:paraId="02F30B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3F4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051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落实值班和信息报送制度，对各类紧急、重大、突发事件信息及时接收按规定上报。</w:t>
            </w:r>
          </w:p>
        </w:tc>
      </w:tr>
      <w:tr w14:paraId="7100CBD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DA9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7A9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负责机要保密、电子政务管理、公文流转、机关文秘、印章管理、档案管理日常工作。</w:t>
            </w:r>
          </w:p>
        </w:tc>
      </w:tr>
      <w:tr w14:paraId="4F1875E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1E4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D06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负责政务公开工作，及时、准确公开政府信息。</w:t>
            </w:r>
          </w:p>
        </w:tc>
      </w:tr>
      <w:tr w14:paraId="43872EE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45D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71D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负责编制政府财政预决算，严控经费支出，做好资金发放、债权债务管理、财政性资金监管、培植财源、票据管理，开展机关内部财务审计。</w:t>
            </w:r>
          </w:p>
        </w:tc>
      </w:tr>
      <w:tr w14:paraId="1270C0D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B2F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04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负责本级政府采购及固定资产管理工作。</w:t>
            </w:r>
          </w:p>
        </w:tc>
      </w:tr>
      <w:tr w14:paraId="09CBA2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112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B1E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加强农村基层财务管理、规范农村基层会计工作。</w:t>
            </w:r>
          </w:p>
        </w:tc>
      </w:tr>
      <w:tr w14:paraId="195D74E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7F0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98C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负责镇便民服务中心、村（社区）便民服务站标准化、规范化、便利化建设和管理。</w:t>
            </w:r>
          </w:p>
        </w:tc>
      </w:tr>
      <w:tr w14:paraId="168ACCC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646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EAA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承办“12345”政务服务便民热线等平台转办涉及镇职能范围内事项。</w:t>
            </w:r>
          </w:p>
        </w:tc>
      </w:tr>
      <w:tr w14:paraId="352FC0A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067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BF5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负责机关后勤服务保障工作。</w:t>
            </w:r>
          </w:p>
        </w:tc>
      </w:tr>
    </w:tbl>
    <w:p w14:paraId="050DFE26">
      <w:pPr>
        <w:pStyle w:val="3"/>
        <w:spacing w:before="0" w:after="0" w:line="240" w:lineRule="auto"/>
        <w:jc w:val="center"/>
        <w:rPr>
          <w:rFonts w:ascii="Times New Roman" w:hAnsi="Times New Roman" w:eastAsia="方正小标宋_GBK" w:cs="Times New Roman"/>
          <w:color w:val="000000" w:themeColor="text1"/>
          <w:lang w:eastAsia="zh-CN" w:bidi="ar"/>
          <w14:textFill>
            <w14:solidFill>
              <w14:schemeClr w14:val="tx1"/>
            </w14:solidFill>
          </w14:textFill>
        </w:rPr>
      </w:pPr>
      <w:r>
        <w:rPr>
          <w:rFonts w:ascii="Times New Roman" w:hAnsi="Times New Roman" w:eastAsia="方正小标宋_GBK" w:cs="Times New Roman"/>
          <w:color w:val="000000" w:themeColor="text1"/>
          <w:lang w:eastAsia="zh-CN" w:bidi="ar"/>
          <w14:textFill>
            <w14:solidFill>
              <w14:schemeClr w14:val="tx1"/>
            </w14:solidFill>
          </w14:textFill>
        </w:rPr>
        <w:br w:type="page"/>
      </w:r>
      <w:bookmarkStart w:id="4" w:name="_Toc172077950"/>
      <w:bookmarkStart w:id="5" w:name="_Toc23100"/>
      <w:bookmarkStart w:id="6" w:name="_Toc172077552"/>
      <w:bookmarkStart w:id="7" w:name="_Toc172077417"/>
      <w:r>
        <w:rPr>
          <w:rFonts w:ascii="Times New Roman" w:hAnsi="Times New Roman" w:eastAsia="方正公文小标宋" w:cs="Times New Roman"/>
          <w:b/>
          <w:bCs w:val="0"/>
          <w:color w:val="000000" w:themeColor="text1"/>
          <w:lang w:eastAsia="zh-CN"/>
          <w14:textFill>
            <w14:solidFill>
              <w14:schemeClr w14:val="tx1"/>
            </w14:solidFill>
          </w14:textFill>
        </w:rPr>
        <w:t>配合</w:t>
      </w:r>
      <w:r>
        <w:rPr>
          <w:rFonts w:hint="eastAsia" w:ascii="Times New Roman" w:hAnsi="Times New Roman" w:eastAsia="方正公文小标宋" w:cs="Times New Roman"/>
          <w:b/>
          <w:bCs w:val="0"/>
          <w:color w:val="000000" w:themeColor="text1"/>
          <w:lang w:eastAsia="zh-CN"/>
          <w14:textFill>
            <w14:solidFill>
              <w14:schemeClr w14:val="tx1"/>
            </w14:solidFill>
          </w14:textFill>
        </w:rPr>
        <w:t>履职事项</w:t>
      </w:r>
      <w:r>
        <w:rPr>
          <w:rFonts w:ascii="Times New Roman" w:hAnsi="Times New Roman" w:eastAsia="方正公文小标宋" w:cs="Times New Roman"/>
          <w:b/>
          <w:bCs w:val="0"/>
          <w:color w:val="000000" w:themeColor="text1"/>
          <w:lang w:eastAsia="zh-CN"/>
          <w14:textFill>
            <w14:solidFill>
              <w14:schemeClr w14:val="tx1"/>
            </w14:solidFill>
          </w14:textFill>
        </w:rPr>
        <w:t>清单</w:t>
      </w:r>
      <w:bookmarkEnd w:id="4"/>
      <w:bookmarkEnd w:id="5"/>
      <w:bookmarkEnd w:id="6"/>
      <w:bookmarkEnd w:id="7"/>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43D6395A">
        <w:tblPrEx>
          <w:tblCellMar>
            <w:top w:w="0" w:type="dxa"/>
            <w:left w:w="108" w:type="dxa"/>
            <w:bottom w:w="0" w:type="dxa"/>
            <w:right w:w="108" w:type="dxa"/>
          </w:tblCellMar>
        </w:tblPrEx>
        <w:trPr>
          <w:cantSplit/>
          <w:trHeight w:val="658" w:hRule="atLeast"/>
          <w:tblHead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1919">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FD04">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事项名称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9D6E">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对应上级部门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6656">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上级部门职责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2DFD">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镇</w:t>
            </w:r>
            <w:r>
              <w:rPr>
                <w:rFonts w:ascii="Times New Roman" w:hAnsi="Times New Roman" w:eastAsia="方正公文黑体"/>
                <w:color w:val="000000" w:themeColor="text1"/>
                <w:lang w:eastAsia="zh-CN" w:bidi="ar"/>
                <w14:textFill>
                  <w14:solidFill>
                    <w14:schemeClr w14:val="tx1"/>
                  </w14:solidFill>
                </w14:textFill>
              </w:rPr>
              <w:t>配合职责</w:t>
            </w:r>
          </w:p>
        </w:tc>
      </w:tr>
      <w:tr w14:paraId="58E7877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DE926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一、党的建设（14项）</w:t>
            </w:r>
          </w:p>
        </w:tc>
      </w:tr>
      <w:tr w14:paraId="1480137D">
        <w:tblPrEx>
          <w:tblCellMar>
            <w:top w:w="0" w:type="dxa"/>
            <w:left w:w="108" w:type="dxa"/>
            <w:bottom w:w="0" w:type="dxa"/>
            <w:right w:w="108" w:type="dxa"/>
          </w:tblCellMar>
        </w:tblPrEx>
        <w:trPr>
          <w:cantSplit/>
          <w:trHeight w:val="27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6A9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50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开展联合办信办案和监督检查工作。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07A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24A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1.制定工作方案，对全区各单位开展监督检查、集中整治，专项治理；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2.整合“室组地”工作力量、指派监督检查、案件查办人员，成立监督检查、审查调查组开展相关工作；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3.对全区区管干部相关问题线索进行调查处置。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CA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1.按照“室组地”协调工作组统一安排调度开展联合办案、联合监督；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2.开展调查取证，落实处分决定执行；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3.提供人员、资料等必要支持，做好协调配合工作，组织开展集中整治、专项治理。</w:t>
            </w:r>
          </w:p>
        </w:tc>
      </w:tr>
      <w:tr w14:paraId="79B95188">
        <w:tblPrEx>
          <w:tblCellMar>
            <w:top w:w="0" w:type="dxa"/>
            <w:left w:w="108" w:type="dxa"/>
            <w:bottom w:w="0" w:type="dxa"/>
            <w:right w:w="108" w:type="dxa"/>
          </w:tblCellMar>
        </w:tblPrEx>
        <w:trPr>
          <w:cantSplit/>
          <w:trHeight w:val="378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4F7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647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保障村（社区）组织运转经费、村（社区）干部及正常离任村干部待遇。</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16B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62462E8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4AA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1.牵头健全以财政投入为主的稳定的村级组织运转经费保障制度，建立正常增长机制；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2.审核发放村（社区）干部基本报酬、养老保险补贴，组织村（社区）干部购买人身意外伤害保险、进行健康体检；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3.审定正常离任村干部生活补贴资格；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4.落实村干部基本报酬、正常离任村干部生活补贴、村级组织办公经费、服务群众经费、党建活动经费。</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3B2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1.负责村（社区）干部基本报酬、离任村（社区）干部生活补贴、村级组织办公经费、服务群众专项经费、党建活动经费的日常监管；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2.确定享受报酬待遇的村（社区）干部人数，做好村级组织运转经费核算工作，及时上报村（社区）干部报酬异动名单；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3.统计上报已购买养老保险村（社区）党组织书记和村民委员会主任名单；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4.统计上报购买人身意外伤害保险的村干部基本信息；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5.通知村（社区）干部进行健康体检。</w:t>
            </w:r>
          </w:p>
        </w:tc>
      </w:tr>
      <w:tr w14:paraId="4675F8E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7E2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1CC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从乡镇事业编人员、优秀村（社区）党组织书记、到村任职选调生、第一书记、驻村工作队员“五方面人员”中择优选拔乡镇领导班子成员。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529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A4D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1.负责制定实施方案，明确报名人员资格条件；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2.组织实施“五方面人员”比选的报名推荐、资格联审、公开比选、考察、体检等工作；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3.研究提出人选建议名单，报市委组织部审核；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4.提请区委常委会会议研究决定；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5.开展任前公示和谈话。</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C62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1.做好比选摸底、研判，推荐符合条件的人选；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2.对报名人员进行资格初审，并在单位进行公示；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3.通知报名人员提供参加比选所需的相关材料；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4.办理入编、工资待遇手续。</w:t>
            </w:r>
          </w:p>
        </w:tc>
      </w:tr>
      <w:tr w14:paraId="461827A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878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EF1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从优秀村（社区）党组织书记中考核招聘乡镇事业编制人员。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655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372D6FC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p>
          <w:p w14:paraId="199FF13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区委编办</w:t>
            </w:r>
          </w:p>
          <w:p w14:paraId="391A030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5C8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1.负责制定从优秀村（社区）党组织书记中考核招聘乡镇事业编制人员工作实施方案；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2.组织区直部门对上报人选进行资格审查；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3.组织体检、考察等工作；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4.研究提出拟聘人选建议名单，报市委组织部、省委组织部审核；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5.提请区委常委会会议研究决定招聘人选；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6.全程参与监督；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区委编办：</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7.负责审核用编计划，办理入编手续；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8.负责办理人员聘用相关手续。</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D18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1.摸底上报符合考核招聘基本条件的村（社区）党组织书记名单；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2.组织开展谈话推荐、会议推荐、民主测评、集体研究等工作；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3.协助做好体检、人选考察、公示等工作；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4.办理聘用、入编、工资待遇手续。</w:t>
            </w:r>
          </w:p>
        </w:tc>
      </w:tr>
      <w:tr w14:paraId="42F6750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2E2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837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教育、培养、管理选调生和挂职锻炼人员。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512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4B7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抓好选调生、挂职锻炼人员的安排建议、教育培养、跟踪管理、保障服务、考核、定等和选拔使用等工作。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A2D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1.做好选调生、挂职锻炼人员的日常管理和教育培养工作；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2.做好选调生到村任职及轮岗锻炼相关工作；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3.提出选调生、挂职锻炼人员的考核、定等建议。</w:t>
            </w:r>
          </w:p>
        </w:tc>
      </w:tr>
      <w:tr w14:paraId="4C198D0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D17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808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做好区管干部选拔任用及职务职级晋升工作。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391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1BA34AE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72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1.根据区委工作安排开展干部选拔任用及公务员职级晋升工作，成立干部考察组，组织推荐考察；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2.做好事业编管理岗人员晋升后的工资调整。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802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1.制定有关干部名册，组织干部参加谈话推荐、会议推荐、考察谈话等工作；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2.出具现实表现材料、廉洁自律结论性意见等材料；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3.上报干部考察相关材料至区委组织部。</w:t>
            </w:r>
          </w:p>
        </w:tc>
      </w:tr>
      <w:tr w14:paraId="13E431A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137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833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实施“农民大学生培养计划”、“党建+高素质农民培育”工作。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9FC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8B2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1.负责组织“农民大学生培养计划”“党建+高素质农民培养”的宣传、报名工作；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2.审定乡镇（街道）推荐的报名人员名单。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871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做好宣传发动、报名推荐和资格初审工作。</w:t>
            </w:r>
          </w:p>
        </w:tc>
      </w:tr>
      <w:tr w14:paraId="0D1952F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A96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9F8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开展区级及以上党内激励关怀工作。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CBF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B5E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1.组织区级及以上“两优一先”等党内表彰激励和推荐工作；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2.负责审定发放“光荣在党50年”纪念章人员名单</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3.负责审定党内关怀帮扶对象名单，落实帮扶待遇。</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7B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1.负责区级及以上“两优一先”等表彰对象推荐；</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2.摸底排查党龄50周年及以上的党员，按程序上报、申领、发放“光荣在党50年”纪念章；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3.负责党内关怀帮扶对象的摸排、上报。</w:t>
            </w:r>
          </w:p>
        </w:tc>
      </w:tr>
      <w:tr w14:paraId="3A4FCA5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80E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665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推荐、选举区级及以上党代表、人大代表、政协委员。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798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57B578B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区委统战部</w:t>
            </w:r>
          </w:p>
          <w:p w14:paraId="0206E1B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区人大机关</w:t>
            </w:r>
          </w:p>
          <w:p w14:paraId="23E7F37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区政协机关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BD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1.负责组织开展区级及以上党代表、人大代表、政协委员的提名推荐及人选的资格审查、考察等工作；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区委统战部：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2.负责全区党外人大代表、政协委员的推荐、考察等工作；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区人大机关：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3.协助做好区级及以上人大代表的推荐，做好区级人大代表选举工作；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区政协机关：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4.组织做好区级政协委员协商工作，协助做好区级及以上政协委员推荐工作。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737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1.开展“两代表一委员”资源摸底工作并上报；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2.协助做好区级及以上“两代表一委员”考察工作；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3.按规定组织区级党代表、人大代表选举工作，推荐区级政协委员人选。</w:t>
            </w:r>
          </w:p>
        </w:tc>
      </w:tr>
      <w:tr w14:paraId="3CE192A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1C0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1D2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管理驻村第一书记和工作队员。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1ED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C53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1.选派驻村工作队、明确工作职责；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2.负责驻村工作队的日常管理、考勤、考核。</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A0B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1.负责驻村第一书记的任免；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2.协助做好驻村第一书记和工作队的日常管理、考勤、考核；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3.指导驻村第一书记和工作队开展工作。</w:t>
            </w:r>
          </w:p>
        </w:tc>
      </w:tr>
      <w:tr w14:paraId="7AAD943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D7A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7F5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开展区管领导班子和区管干部年度考核工作。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D75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24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1.制定区管领导班子和领导干部年度考核工作实施方案，明确考核对象、内容、程序，统筹组织实施；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2.开展个别谈话、查阅资料、采集有关数据和信息、实地调研，核实考核对象有关情况，进行量化评分，形成考核结果；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3.研究确定领导班子及区管干部年度考核等次；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4.做好考核结果反馈和运用。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F1D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1.采取会议述职和书面述职相结合的方式进行述职；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2.组织人员参加民主测评和个别谈话；</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3.上报考核相关资料。</w:t>
            </w:r>
          </w:p>
        </w:tc>
      </w:tr>
      <w:tr w14:paraId="5079A01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972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F3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做好村（社区）干部党员档案备案管理。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7D3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C1D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1.依托区档案馆加强村（社区）干部党员的档案管理，保障档案日常管理经费；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2.负责村（社区）干部党员档案收集、整理、归档、档案信息化等日常管理工作。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320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1.整理村（社区）干部党员档案，审核合格后移交到区档案馆进行统一管理；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2.按程序查阅、借阅、转递档案。</w:t>
            </w:r>
          </w:p>
        </w:tc>
      </w:tr>
      <w:tr w14:paraId="186EE82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690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EA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保护和利用红色资源，发展红色旅游。</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AC6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区委宣传部（牵头）</w:t>
            </w:r>
          </w:p>
          <w:p w14:paraId="23A6251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p w14:paraId="1FA60B7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区退役军人事务局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46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1.负责组织开展革命传统教育、爱国主义教育、思想道德教育等活动；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2.负责加快红色旅游精品体系与配套服务建设，打造红色旅游经典景区和精品线路，加强红色旅游秩序监管，促进红色资源传承利用与旅游融合发展；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区退役军人事务局：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3.负责红军墓、红六军团长征路线沿线遗迹的维护工作。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59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1.开展红色旅游线路、学习体验线路调研，并提出建议；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2.对红军墓、红六军团长征路线等红色旅游线路、学习体验线路进行宣传；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3.负责革命传统教育、爱国主义教育等活动的具体组织实施；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4.负责本土红色文化挖掘、宣传工作。</w:t>
            </w:r>
          </w:p>
        </w:tc>
      </w:tr>
      <w:tr w14:paraId="52A7C29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A23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35B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做好巡察有关工作。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524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区委巡察办</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981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1.组织实施巡察工作，落实巡察全覆盖任务；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2.统筹协调相关部门指导督促被巡察单位落实巡察反馈问题整改工作；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3.开展巡察反馈问题整改评估，推动巡察成果综合运用。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569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1.做好接受巡察监督的准备工作；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2.统筹协调对村（社区）巡察的相关工作；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3.负责本镇巡察反馈问题整改工作。</w:t>
            </w:r>
          </w:p>
        </w:tc>
      </w:tr>
      <w:tr w14:paraId="61FF6B8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9A8D7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二、经济发展（6项）</w:t>
            </w:r>
          </w:p>
        </w:tc>
      </w:tr>
      <w:tr w14:paraId="0D6A070C">
        <w:tblPrEx>
          <w:tblCellMar>
            <w:top w:w="0" w:type="dxa"/>
            <w:left w:w="108" w:type="dxa"/>
            <w:bottom w:w="0" w:type="dxa"/>
            <w:right w:w="108" w:type="dxa"/>
          </w:tblCellMar>
        </w:tblPrEx>
        <w:trPr>
          <w:cantSplit/>
          <w:trHeight w:val="139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817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470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推进抗旱救灾项目建设。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141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8EE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1.加强水利基础设施、应急水源工程建设，保障干旱时的用水需求；</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2.审批相关的抗旱救灾项目，并监督实施；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3.对已建成的项目移交乡镇管护。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251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1.做好抗旱救灾的项目申报；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2.项目移交到镇后，做好日常管护。</w:t>
            </w:r>
          </w:p>
        </w:tc>
      </w:tr>
      <w:tr w14:paraId="06B2711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199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E09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推进粮食生产万亩综合示范片建设。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F9A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7AF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1.每年组织核实种植面积和质量，指导制定种植计划；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2.根据标准发放示范片种粮补贴；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3.负责示范片种植技术指导；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4.负责示范片的测产、验收工作；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5.指导示范片重大风险防范。</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31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1.组织种植主体落实示范片种植面积；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2.开展种植大户主体培育；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3.采集统计粮食生产信息并上报；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4.核实种植面积到户台账；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5.配合开展技术推广与服务对接工作；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6.配合做好种植面积验收、复核工作。</w:t>
            </w:r>
          </w:p>
        </w:tc>
      </w:tr>
      <w:tr w14:paraId="02231FA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2AD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8C7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培育新型农业经营主体。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2CD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1AF23AD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CB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1.研究提出农民专业合作社和家庭农场发展的政策措施，指导、扶持农民专业合作社和家庭农场的建设与发展；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2.负责新型农业经营主体评定、定期运行监测、动态调整；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3.负责审批农民专业合作社和家庭农场补贴；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4.受理新型农业经营主体信息变更申请，颁发营业执照。</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A3D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1.宣传农民专业合作社、家庭农场、农业产业化龙头企业相关政策；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2.开展好农业社会化服务项目上报、实施和验收工作；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3.指导农民专业合作社和家庭农场做好补贴申报工作；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4.组织相关经营主体参加培训。</w:t>
            </w:r>
          </w:p>
        </w:tc>
      </w:tr>
      <w:tr w14:paraId="7CB3EB3F">
        <w:tblPrEx>
          <w:tblCellMar>
            <w:top w:w="0" w:type="dxa"/>
            <w:left w:w="108" w:type="dxa"/>
            <w:bottom w:w="0" w:type="dxa"/>
            <w:right w:w="108" w:type="dxa"/>
          </w:tblCellMar>
        </w:tblPrEx>
        <w:trPr>
          <w:cantSplit/>
          <w:trHeight w:val="160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918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FCB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建设高标准农田。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987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779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1.组织编制高标准农田建设规划，制定年度任务实施方案；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2.组织开展高标准农田项目申报、实施、初步验收、评价等工作，落实项目监管责任，开展巡查检查；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3.建设、管理农田基础设施。</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688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1.申报符合条件的村（社区）名单；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2.协助调处施工过程中产生的矛盾纠纷；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3.指导村（社区）对已移交的项目进行维护和管理；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4.及时上报在建、已建高标准农田建设项目质量安全问题。</w:t>
            </w:r>
          </w:p>
        </w:tc>
      </w:tr>
      <w:tr w14:paraId="7709DF69">
        <w:tblPrEx>
          <w:tblCellMar>
            <w:top w:w="0" w:type="dxa"/>
            <w:left w:w="108" w:type="dxa"/>
            <w:bottom w:w="0" w:type="dxa"/>
            <w:right w:w="108" w:type="dxa"/>
          </w:tblCellMar>
        </w:tblPrEx>
        <w:trPr>
          <w:cantSplit/>
          <w:trHeight w:val="171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602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227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集中育秧设施项目建设。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4DD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02D078E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2ABCB73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1DD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1.负责审核项目资料；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2.负责监督和管理集中育秧设施建设项目的实施；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3.负责组织集中育秧设施建设验收，兑付补助资金；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4.按照职责分工，开展集中育秧项目建设选址的土地性质合规性审查，核查选址地块的现状地类、规划用途及权属登记信息。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812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1.做好集中育秧方面的政策宣传；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2.组织项目申报，收集项目申报资料；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3.建立集中育秧设施建设需求台账；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4.协调化解集中育秧设施建设的矛盾、纠纷；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5.配合项目验收；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6.组织指导育秧经营主体做好集中育秧服务。</w:t>
            </w:r>
          </w:p>
        </w:tc>
      </w:tr>
      <w:tr w14:paraId="7EF8B663">
        <w:tblPrEx>
          <w:tblCellMar>
            <w:top w:w="0" w:type="dxa"/>
            <w:left w:w="108" w:type="dxa"/>
            <w:bottom w:w="0" w:type="dxa"/>
            <w:right w:w="108" w:type="dxa"/>
          </w:tblCellMar>
        </w:tblPrEx>
        <w:trPr>
          <w:cantSplit/>
          <w:trHeight w:val="219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BCB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80A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推进电子商务高质量发展。</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879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31A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1.负责全区电子商务工作，制订电子商务发展规划；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2.负责全区电子商务服务体系建设，建立电子商务统计和评价体系；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3.培育农村电商新业态、新模式，拓宽农产品销售渠道，助力农民增收致富。</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273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1.协助企业做好农产品直播时的选品等工作；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2.配合上级部门做好农村直播中心选址等相关事项。</w:t>
            </w:r>
          </w:p>
        </w:tc>
      </w:tr>
      <w:tr w14:paraId="25CF493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E881B5">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三、民生服务（9项）</w:t>
            </w:r>
          </w:p>
        </w:tc>
      </w:tr>
      <w:tr w14:paraId="6F50C14B">
        <w:tblPrEx>
          <w:tblCellMar>
            <w:top w:w="0" w:type="dxa"/>
            <w:left w:w="108" w:type="dxa"/>
            <w:bottom w:w="0" w:type="dxa"/>
            <w:right w:w="108" w:type="dxa"/>
          </w:tblCellMar>
        </w:tblPrEx>
        <w:trPr>
          <w:cantSplit/>
          <w:trHeight w:val="470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B8B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8CA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开展义务教育阶段控辍保学工作。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943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67BCF49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0283354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D7A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1.负责统筹落实义务教育入学复学、控辍保学等基本制度，完善工作机制；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2.负责办理适龄儿童、少年因身体状况需要延缓入学的手续；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3.对“五类”残疾儿童实施送教上门服务；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4.做好家庭经济困难学生的认定和排查工作，确保应助尽助；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5.负责将符合条件的家庭经济困难学生纳入社会救助政策保障范围；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6.负责对违法招用未成年人的单位或个人进行查处。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AC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1.开展控辍保学宣传活动；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2.对适龄儿童、少年家庭进行摸排，依法督促法定监护人送适龄儿童、少年到校上课。</w:t>
            </w:r>
          </w:p>
        </w:tc>
      </w:tr>
      <w:tr w14:paraId="56EE11F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A7D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B1C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殡葬管理及改革。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DF9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053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1.负责推进全区殡葬改革，拟定殡葬改革规范性文件并组织实施；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2.组织开展殡葬改革法规政策的宣传和殡葬服务人员的业务培训工作；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3.负责全区殡葬领域移风易俗工作，积极推广和倡导宣传低碳文明祭扫、节地生态安葬、惠民殡葬政策的落实；</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4.负责农村公益性公墓建设审批、建设工作；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5.负责全区殡葬法规执行情况的监督检查。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EB6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1.开展文明丧葬宣传工作，对违反殡葬管理有关规定的行为进行劝阻并及时上报；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2.推动农村殡葬领域移风易俗，积极推广和倡导低碳文明祭扫；</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3.负责农村公益性公墓申报、管理工作。</w:t>
            </w:r>
          </w:p>
        </w:tc>
      </w:tr>
      <w:tr w14:paraId="5CDD63B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305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E57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发展慈善事业。</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6EF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29D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1.组织全区慈善相关活动，管理资金账户，审核慈善捐赠救助对象资格，进行捐赠救助；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2.对慈善活动进行监督检查，对慈善行业组织进行指导。</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BCC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1.开展慈善事业的宣传、发动；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2.促进社会力量参与慈善帮扶；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3.协助募集慈善资金；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4.加强村（社区）慈善志愿者队伍建设，支持有条件的村（社区）设立慈善组织。</w:t>
            </w:r>
          </w:p>
        </w:tc>
      </w:tr>
      <w:tr w14:paraId="6B7C7653">
        <w:tblPrEx>
          <w:tblCellMar>
            <w:top w:w="0" w:type="dxa"/>
            <w:left w:w="108" w:type="dxa"/>
            <w:bottom w:w="0" w:type="dxa"/>
            <w:right w:w="108" w:type="dxa"/>
          </w:tblCellMar>
        </w:tblPrEx>
        <w:trPr>
          <w:cantSplit/>
          <w:trHeight w:val="147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021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E8F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开展行政区划和地名管理工作。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905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FC6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1.承担行政区划设立、命名、变更和政府驻地迁移的申报工作，做好全区行政区划信息管理工作；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2.开展行政区域界线勘定与管理，开展界线联检工作，调处行政区划争议；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3.指导、监督和管理全区地名工作。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0A2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1.做好行政区划调整的申报工作及区划信息调整后续工作；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2.对村（社区）及其街路巷等乡村地名的命名、更名方案进行审核并报区人民政府审批；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3.做好界线、界桩的定期巡查，做好边界争议纠纷排查，发现问题及时上报。</w:t>
            </w:r>
          </w:p>
        </w:tc>
      </w:tr>
      <w:tr w14:paraId="40C059BE">
        <w:tblPrEx>
          <w:tblCellMar>
            <w:top w:w="0" w:type="dxa"/>
            <w:left w:w="108" w:type="dxa"/>
            <w:bottom w:w="0" w:type="dxa"/>
            <w:right w:w="108" w:type="dxa"/>
          </w:tblCellMar>
        </w:tblPrEx>
        <w:trPr>
          <w:cantSplit/>
          <w:trHeight w:val="10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C67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3F2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对特殊困难老年人进行居家适老化改造。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17A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127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负责特殊困难老年人居家适老化改造项目审批、实施和监管。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FD4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1.负责摸排、统计适老化改造对象名单，进行初审并上报；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2.配合有关机构开展老年人自理能力评估。</w:t>
            </w:r>
          </w:p>
        </w:tc>
      </w:tr>
      <w:tr w14:paraId="4314B15E">
        <w:tblPrEx>
          <w:tblCellMar>
            <w:top w:w="0" w:type="dxa"/>
            <w:left w:w="108" w:type="dxa"/>
            <w:bottom w:w="0" w:type="dxa"/>
            <w:right w:w="108" w:type="dxa"/>
          </w:tblCellMar>
        </w:tblPrEx>
        <w:trPr>
          <w:cantSplit/>
          <w:trHeight w:val="292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C2B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D35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流浪乞讨人员救助管理。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D34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区民政局（牵头）</w:t>
            </w:r>
          </w:p>
          <w:p w14:paraId="4B12A46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4BD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1.负责城市生活无着落的流浪乞讨人员收容救助、送返安置工作，登记并留存个人信息，建立救助档案；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2.协同民政部门核实城市生活无着落的流浪乞讨人员身份信息。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FE5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1.接收安置、帮扶本镇在外流浪乞讨人员；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2.负责镇内流浪乞讨的遇困人员信息统计上报；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3.在极端天气和重大活动期间加强巡查，妥善安置流浪乞讨人员。</w:t>
            </w:r>
          </w:p>
        </w:tc>
      </w:tr>
      <w:tr w14:paraId="337CD441">
        <w:tblPrEx>
          <w:tblCellMar>
            <w:top w:w="0" w:type="dxa"/>
            <w:left w:w="108" w:type="dxa"/>
            <w:bottom w:w="0" w:type="dxa"/>
            <w:right w:w="108" w:type="dxa"/>
          </w:tblCellMar>
        </w:tblPrEx>
        <w:trPr>
          <w:cantSplit/>
          <w:trHeight w:val="494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932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792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农村安全饮水、饮用水水源地保护。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058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区水利局（牵头）</w:t>
            </w:r>
          </w:p>
          <w:p w14:paraId="0F84776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3E29E0A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6253644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E34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1.指导农村饮水工程运行管理和供水服务，组织开展农村饮水安全工程从业人员的相关技术培训；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2.对突发性缺水的地方协调有关部门提供送水服务；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3.负责农村饮用水源地保护区或保护范围划定及方案拟定有关工作，对农村水源污染防治实施统一监督管理；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4.控制和减少农业面源污染；</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5.负责农村饮用水水质检测；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6.负责农村饮用水水源保护区规范化建设、环境整治及水质检测。</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46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1.做好安全饮水、饮用水水源地保护宣传工作；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2.排查上报饮水困难问题，协调化解饮水工程建设和用水矛盾纠纷；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3.开展饮用水水源地保护巡查，发现问题及时制止并上报。</w:t>
            </w:r>
          </w:p>
        </w:tc>
      </w:tr>
      <w:tr w14:paraId="1A07CD6C">
        <w:tblPrEx>
          <w:tblCellMar>
            <w:top w:w="0" w:type="dxa"/>
            <w:left w:w="108" w:type="dxa"/>
            <w:bottom w:w="0" w:type="dxa"/>
            <w:right w:w="108" w:type="dxa"/>
          </w:tblCellMar>
        </w:tblPrEx>
        <w:trPr>
          <w:cantSplit/>
          <w:trHeight w:val="34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2F2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E26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落实移民后扶政策。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A0F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2F7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1.指导乡镇（街道）开展年度移民后扶人口自然减员核查工作，做好后扶人口减员名单报批和水库移民后扶直补资金发放工作；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2.完善移民后扶项目资产管理，建立项目资产台账，完善项目档案；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3.负责移民资金监督管理，组织对移民后扶资金使用情况进行监督检查；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4.负责移民后扶项目的组织实施和监督。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802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1.做好移民后扶人口减员申报工作，开展后续扶持跟踪；</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2.做好移民后扶项目申报、建设、验收、管理维护工作。</w:t>
            </w:r>
          </w:p>
        </w:tc>
      </w:tr>
      <w:tr w14:paraId="1BA1AACB">
        <w:tblPrEx>
          <w:tblCellMar>
            <w:top w:w="0" w:type="dxa"/>
            <w:left w:w="108" w:type="dxa"/>
            <w:bottom w:w="0" w:type="dxa"/>
            <w:right w:w="108" w:type="dxa"/>
          </w:tblCellMar>
        </w:tblPrEx>
        <w:trPr>
          <w:cantSplit/>
          <w:trHeight w:val="41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29A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143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残疾人康复就业帮扶。</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8CF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区残疾人联合会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E7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1.开展面向残疾人的免费职业指导、职业介绍和职业培训；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2.开展残疾人就业宣传，鼓励用人单位按照适当的比例、工种、岗位安排残疾人就业；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3.审批残疾人创业扶持申请，对扶持对象进行入户评估；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4.为残疾人提供必要的劳动权益保护。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28B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1.协助开展残疾人康复就业，组织残疾人参加职业技能培训，做好公益助残等工作；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2.负责筛选、推送符合条件的残疾人参加上级残联组织的就业技能、创业创新等培训，为辖区内举办的残疾人培训提供场地保障和服务；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3.开展残疾人就业登记、服务，配合开展残疾人就业宣传活动；</w:t>
            </w:r>
          </w:p>
          <w:p w14:paraId="7934EB5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4.受理残疾人自主创业扶持申请，配合做好创业扶持对象的入户评估工作。</w:t>
            </w:r>
          </w:p>
        </w:tc>
      </w:tr>
      <w:tr w14:paraId="7A060D0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16774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四、平安法治（2项）</w:t>
            </w:r>
          </w:p>
        </w:tc>
      </w:tr>
      <w:tr w14:paraId="5A6848A2">
        <w:tblPrEx>
          <w:tblCellMar>
            <w:top w:w="0" w:type="dxa"/>
            <w:left w:w="108" w:type="dxa"/>
            <w:bottom w:w="0" w:type="dxa"/>
            <w:right w:w="108" w:type="dxa"/>
          </w:tblCellMar>
        </w:tblPrEx>
        <w:trPr>
          <w:cantSplit/>
          <w:trHeight w:val="72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FE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95D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校车安全管理。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491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1A44B05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6C9B0A4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2B12F2B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D9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1.确保校车服务符合学生实际乘车需求；</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2.督促学校落实校车安全管理责任并开展监督检查；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3.牵头实施校车使用许可审查，向区人民政府提出综合审查意见与建议；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4.会同公安机关交通管理部门，督促学校开展交通安全教育，加强校车运营从业人员的安全教育，定期开展校车安全事故应急演练；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5.参与校车服务提供者监管，督促校车服务提供者改进校车服务；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6.参与校车路线的勘察和审查，负责养护职责范围内校车沿线道路安全建设和警示牌设立；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区市场监管局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7.负责加强对校车采购的指导，查处生产、销售不合格校车产品的违法行为，保障校车产品质量安全；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8.交通管理支队零陵大队负责查验校车，发放校车标牌，依法发放、注销、收回校车驾驶证；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9.交通管理支队零陵大队对校车运行情况进行监督检查，依法查处校车道路交通安全违法行为、机动车不避让校车及其他危害校车安全的违法行为。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2E5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1.向学校、校车方、学生、学生家长进行交通安全宣传教育；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2.配合区教育局对校车行驶路线、停靠点进行实地勘察；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3.排查辖区内校车行驶线路安全隐患，依据职责及时处置或上报。</w:t>
            </w:r>
          </w:p>
        </w:tc>
      </w:tr>
      <w:tr w14:paraId="3DD00113">
        <w:tblPrEx>
          <w:tblCellMar>
            <w:top w:w="0" w:type="dxa"/>
            <w:left w:w="108" w:type="dxa"/>
            <w:bottom w:w="0" w:type="dxa"/>
            <w:right w:w="108" w:type="dxa"/>
          </w:tblCellMar>
        </w:tblPrEx>
        <w:trPr>
          <w:cantSplit/>
          <w:trHeight w:val="445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6B7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774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肇事肇祸风险人员管控。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D96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市公安局零陵分局（牵头）</w:t>
            </w:r>
          </w:p>
          <w:p w14:paraId="1EA9E99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6C70A79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1F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1.负责对危害公共安全和严重危害他人人身安全的肇事肇祸行为依法进行处置，及时对有肇事肇祸风险人员进行排查，依法协助民政部门开展送诊等工作；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2.负责肇事肇祸的精神病人的送诊工作；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3.负责基层医疗卫生机构的精神病防治政策宣传和业务指导；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4.教育指导监护人履行监护管理责任;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5.负责对有肇事肇祸风险人员进行危险性评估；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6.做好疑似患者的诊断复核和确诊登记在册的随访管理；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7.配合相关部门做好监护奖励预算和发放工作。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F09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1.配合公安部门做好信息采集工作；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2.督促有肇事肇祸风险的精神障碍患者的监护人做好监护工作；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3.协助监护人办理监护补助申请工作。</w:t>
            </w:r>
          </w:p>
        </w:tc>
      </w:tr>
      <w:tr w14:paraId="2B230BB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71160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五、乡村振兴（14项）</w:t>
            </w:r>
          </w:p>
        </w:tc>
      </w:tr>
      <w:tr w14:paraId="2031B504">
        <w:tblPrEx>
          <w:tblCellMar>
            <w:top w:w="0" w:type="dxa"/>
            <w:left w:w="108" w:type="dxa"/>
            <w:bottom w:w="0" w:type="dxa"/>
            <w:right w:w="108" w:type="dxa"/>
          </w:tblCellMar>
        </w:tblPrEx>
        <w:trPr>
          <w:cantSplit/>
          <w:trHeight w:val="29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ECB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43E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开展中央财政资金扶持发展村级集体经济项目建设。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4B1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167BE48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p w14:paraId="7A0338B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DC8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1.负责协调推进，并做好中央财政资金扶持村级集体经济发展项目的审核上报、参与项目验收工作；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2.参与项目验收，拨付配套项目扶持资金，加强资金监管等；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3.承担项目建设具体工作，重点做好项目审核、验收等全过程跟踪指导工作。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A4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1.制定本级工作方案，指导村（社区）做好财务监管工作；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2.建立发展村级集体经济项目库，收集上报中央财政资金扶持发展新型农村集体经济项目的申报材料，审核项目可行性分析、项目实施方案等相关资料；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3.组织村（社区）实施好中央财政资金扶持发展村集体经济项目，配合抓好项目实施进度、质量、验收、资金拨付等工作。</w:t>
            </w:r>
          </w:p>
        </w:tc>
      </w:tr>
      <w:tr w14:paraId="3B73FE3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7A9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5AA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开展易地搬迁后续帮扶工作。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2F5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699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1.负责统筹各职能部门做好易地扶贫搬迁后续扶持工作；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2.开展易地搬迁安置点基础设施和公共服务配套设施调研，拨付资金用于安置点设施维护、提质改造；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3.排查安置点隐患并处置。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54A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1.负责项目申报，组织实施易地扶贫安置点公共服务设施维修、改造；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2.完善安置小区党组织建设，推动党员发挥作用，做好安置小区内群众的管理服务工作。</w:t>
            </w:r>
          </w:p>
        </w:tc>
      </w:tr>
      <w:tr w14:paraId="53BBC5B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DC4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DB0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开展水利项目建设工作。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A3B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E1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1.负责对全区水利工程实施统一监督管理；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2.负责维护水利工程运行秩序，依法查处破坏水利工程的违法行为；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3.负责规模项目建设全过程技术指导和项目监管。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1CB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1.摸底水利工程项目建设情况，上报现有水利工程调查情况；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2.负责申报水利工程项目；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3.开展水利工程建设运行巡查，发现水利工程建设运行问题及时处置上报。</w:t>
            </w:r>
          </w:p>
        </w:tc>
      </w:tr>
      <w:tr w14:paraId="7A7E9A07">
        <w:tblPrEx>
          <w:tblCellMar>
            <w:top w:w="0" w:type="dxa"/>
            <w:left w:w="108" w:type="dxa"/>
            <w:bottom w:w="0" w:type="dxa"/>
            <w:right w:w="108" w:type="dxa"/>
          </w:tblCellMar>
        </w:tblPrEx>
        <w:trPr>
          <w:cantSplit/>
          <w:trHeight w:val="36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3DB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583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做好小型农田水利设施建设和维护管理。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4A3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C75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1.负责编制小型农田水利规划，制定年度实施方案，统筹安排项目，集中连片推进小型农田水利建设；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2.负责组织、指导、协调小型农田水利设施建设和维护管理，加强工程建设的指导和监督，引导、支持小型农田水利设施的维护管理；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3.负责组织落实落细管护工作、明确管护主体，建立区级管护工作台账及工程巡查制度；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4.加强监督检查，及时受理投诉，依法查处危害小型农田水利设施的行为；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5.负责小型农田水利设施（灌区、山塘）建成后的备案管理。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325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1.负责申报小型农田水利设施项目；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2.协调解决跨村小型农田水利设施管护工作矛盾；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3.对已移交的小型农田水利设施进行维护管理。</w:t>
            </w:r>
          </w:p>
        </w:tc>
      </w:tr>
      <w:tr w14:paraId="0586189F">
        <w:tblPrEx>
          <w:tblCellMar>
            <w:top w:w="0" w:type="dxa"/>
            <w:left w:w="108" w:type="dxa"/>
            <w:bottom w:w="0" w:type="dxa"/>
            <w:right w:w="108" w:type="dxa"/>
          </w:tblCellMar>
        </w:tblPrEx>
        <w:trPr>
          <w:cantSplit/>
          <w:trHeight w:val="520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8FE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CA9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防控动物疫病。</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0F4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1824007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1FFA144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13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1.建立健全动物防疫信息管理系统和溯源体系，建立健全动物疫病强制免疫评估机制；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2.负责对动物、动物产品实施检疫；</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3.承担动物疫病的监测、检测、诊断、流行病学调查、疫情报告以及其他预防、控制等技术工作，承担动物疫病净化、消灭的技术工作；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4.按照国务院农业农村主管部门的规定和动物疫病监测计划，对动物疫病的发生、流行等情况进行监测；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5.按照动物疫病净化、消灭规划、计划，开展动物疫病净化技术指导、培训，对动物疫病净化效果进行监测、评估；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6.对免疫的密度和质量进行评估，提出免疫效果评估报告。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7.负责建立人畜共患传染病防治的协作机制。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64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1.负责动物防疫宣传、疫情排查、畜禽强制免疫的组织实施、疫情报告；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2.组织和督促饲养动物的单位和个人做好动物强制免疫，履行动物强制免疫义务；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3.接到动物疫情预警后，及时采取预防、控制措施；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4.负责畜禽强制免疫“先打后补”摸底统计和申报审核工作。</w:t>
            </w:r>
          </w:p>
        </w:tc>
      </w:tr>
      <w:tr w14:paraId="145314DB">
        <w:tblPrEx>
          <w:tblCellMar>
            <w:top w:w="0" w:type="dxa"/>
            <w:left w:w="108" w:type="dxa"/>
            <w:bottom w:w="0" w:type="dxa"/>
            <w:right w:w="108" w:type="dxa"/>
          </w:tblCellMar>
        </w:tblPrEx>
        <w:trPr>
          <w:cantSplit/>
          <w:trHeight w:val="27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7A1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466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防治农作物病虫害。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0EE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2F8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1.组织开展农作物病虫害防治的宣传和教育；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2.负责农作物病虫害防治的监督管理；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3.负责农作物病虫害的防治技术指导工作，农药（械）科学安全使用及其他植保新技术试验推广等工作；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4.组织开展农作物病虫害监测和预报。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DA5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1.做好农作物病虫害防治宣传、动员、组织等工作；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2.协助做好农作物疫情和病虫害的检测调查及情况上报；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3.上报违法违规行为线索。</w:t>
            </w:r>
          </w:p>
        </w:tc>
      </w:tr>
      <w:tr w14:paraId="0918E34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2C7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511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农产品质量安全监督管理。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55D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DD2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1.组织实施农产品质量安全监督管理工作，发布有关农产品质量安全状况信息；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2.开展农产品质量安全监管体系、检验检测体系和信用体系建设；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3.承担农产品质量安全标准、监测、追溯、风险评估等相关工作；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4.承担农业绿色发展有关工作；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5.组织实施符合安全标准的农产品认证和监督管理；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6.承担农药生产、安全、经营和质量监督管理。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B74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1.摸排清查各类农产品生产经营主体并建立名录；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2.负责各主体农产品质量安全的网格化监管巡查；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3.配合完成农产品质量安全监测任务；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4.开展农产品质量安全宣传。</w:t>
            </w:r>
          </w:p>
        </w:tc>
      </w:tr>
      <w:tr w14:paraId="151F2D9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BE7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FF0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保护种质资源。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148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F7E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1.负责开展优质种质推广、组织专项培训；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2.加强对农业技术人员的培养和服务；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3.负责种植业、养殖业种质资源开发利用。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AD6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1.承担宣传发动、收集上报信息、发放专业资料工作；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2.配合开展种植业、养殖业种质资源普查；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3.配合开展种植业、养殖业种质资源开发利用技术指导。</w:t>
            </w:r>
          </w:p>
        </w:tc>
      </w:tr>
      <w:tr w14:paraId="3080F1F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544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919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开展养殖场（户）监督管理工作。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A43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EDC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1.负责指导开展养殖场（户）标准化建设；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2.负责对畜禽饲养环境、种畜禽质量、饲料和兽药等投入品的使用以及畜禽交易与运输的监督管理。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05D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1.对养殖场（户）发放防控宣传资料；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2.指导养殖场（户）建立生产台账、粪污资源化利用、申报检疫等工作；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3.加强养殖场（户）的农产品质量安全、禁用违规兽药和添加剂等宣传教育；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4.对生猪养殖场（户）开展疑似非洲猪瘟等疫病的排查上报；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5.协助养殖场（户）处理投诉和调解纠纷，做好养殖技术咨询受理、解答。</w:t>
            </w:r>
          </w:p>
        </w:tc>
      </w:tr>
      <w:tr w14:paraId="2422C807">
        <w:tblPrEx>
          <w:tblCellMar>
            <w:top w:w="0" w:type="dxa"/>
            <w:left w:w="108" w:type="dxa"/>
            <w:bottom w:w="0" w:type="dxa"/>
            <w:right w:w="108" w:type="dxa"/>
          </w:tblCellMar>
        </w:tblPrEx>
        <w:trPr>
          <w:cantSplit/>
          <w:trHeight w:val="321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01E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61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巩固拓展脱贫攻坚</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成果</w:t>
            </w:r>
            <w:r>
              <w:rPr>
                <w:rFonts w:hint="eastAsia" w:ascii="Times New Roman" w:hAnsi="方正公文仿宋" w:eastAsia="方正公文仿宋"/>
                <w:color w:val="000000" w:themeColor="text1"/>
                <w:kern w:val="0"/>
                <w:szCs w:val="21"/>
                <w:lang w:bidi="ar"/>
                <w14:textFill>
                  <w14:solidFill>
                    <w14:schemeClr w14:val="tx1"/>
                  </w14:solidFill>
                </w14:textFill>
              </w:rPr>
              <w:t>同乡村振兴有效衔接资金项目建设。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7B6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FEB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1.负责重点做好项目审核入库、验收等全过程跟踪指导工作；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2.指导衔接资金项目计划文件下达；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3.指导完成资产确权登记工作；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4.督促衔接资金项目实施，并加强业务指导和监管；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5.对乡镇（街道）验收的衔接资金项目进行复核和抽查；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6.制定项目实施相关管理办法。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612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1.组织村（社区）开展乡村振兴衔接资金项目申报入库；</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2.组织村（社区）实施项目，开展项目验收，配合资金拨付；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3.指导村（社区）做好资产确权移交后管护工作。</w:t>
            </w:r>
          </w:p>
        </w:tc>
      </w:tr>
      <w:tr w14:paraId="3F7209D2">
        <w:tblPrEx>
          <w:tblCellMar>
            <w:top w:w="0" w:type="dxa"/>
            <w:left w:w="108" w:type="dxa"/>
            <w:bottom w:w="0" w:type="dxa"/>
            <w:right w:w="108" w:type="dxa"/>
          </w:tblCellMar>
        </w:tblPrEx>
        <w:trPr>
          <w:cantSplit/>
          <w:trHeight w:val="244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CBB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5B8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推广农机社会化服务。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F3F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3E5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1.统筹全区农机社会化服务工作；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2.开展农机社会化服务体系建设，推动农业机械化服务向市场化、规模化、信息化、产业化、社会化发展；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3.对申报农业生产社会化服务补贴进行核验和公示。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B5A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1.宣传、推广农机社会化服务相关政策；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2.配合做好农业生产社会化服务补贴的核验和公示。</w:t>
            </w:r>
          </w:p>
        </w:tc>
      </w:tr>
      <w:tr w14:paraId="678AFC8D">
        <w:tblPrEx>
          <w:tblCellMar>
            <w:top w:w="0" w:type="dxa"/>
            <w:left w:w="108" w:type="dxa"/>
            <w:bottom w:w="0" w:type="dxa"/>
            <w:right w:w="108" w:type="dxa"/>
          </w:tblCellMar>
        </w:tblPrEx>
        <w:trPr>
          <w:cantSplit/>
          <w:trHeight w:val="214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489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04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开展改厕工作。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A81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5C3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1.负责制定项目方案；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2.指导改厕政策宣传；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3.指导、监督项目实施；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4.改厕完成后，对竣工厕所进行验收。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204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1.根据农户的申请，核实并做好改厕计划申报；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2.组织落实改厕工作；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3.对改厕进行监督管理；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4.建立健全农村改厕长效管护机制。</w:t>
            </w:r>
          </w:p>
        </w:tc>
      </w:tr>
      <w:tr w14:paraId="2562EDB3">
        <w:tblPrEx>
          <w:tblCellMar>
            <w:top w:w="0" w:type="dxa"/>
            <w:left w:w="108" w:type="dxa"/>
            <w:bottom w:w="0" w:type="dxa"/>
            <w:right w:w="108" w:type="dxa"/>
          </w:tblCellMar>
        </w:tblPrEx>
        <w:trPr>
          <w:cantSplit/>
          <w:trHeight w:val="128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154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94D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整治“空心房”。</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819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06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1.负责组织实施空心房拆除；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2.负责空心房宅基地的再利用工作。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BA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1.做好政策宣传和群众动员工作；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2.建立空心房台账。</w:t>
            </w:r>
          </w:p>
        </w:tc>
      </w:tr>
      <w:tr w14:paraId="463477F4">
        <w:tblPrEx>
          <w:tblCellMar>
            <w:top w:w="0" w:type="dxa"/>
            <w:left w:w="108" w:type="dxa"/>
            <w:bottom w:w="0" w:type="dxa"/>
            <w:right w:w="108" w:type="dxa"/>
          </w:tblCellMar>
        </w:tblPrEx>
        <w:trPr>
          <w:cantSplit/>
          <w:trHeight w:val="264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A02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BC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秸秆综合利用和露天焚烧管理工作。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8A2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73D7CEE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BB4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1.拟定全区秸秆综合利用工作方案，统筹指导和监督管理全区秸秆综合利用工作;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2.拟定全区露天焚烧秸秆工作方案，统筹指导和监督管理全区露天焚烧秸秆工作。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754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1.做好秸秆综合利用和露天焚烧工作的宣传；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2.负责以村（社区）为单位分区域、分时段有序错峰焚烧，并加强指导、巡查和管控；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3.对违反规定露天焚烧秸秆的，责令改正，拒不改正的，处以罚款。</w:t>
            </w:r>
          </w:p>
        </w:tc>
      </w:tr>
      <w:tr w14:paraId="365AFA7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74AB5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六、精神文明建设（1项）</w:t>
            </w:r>
          </w:p>
        </w:tc>
      </w:tr>
      <w:tr w14:paraId="55EA008A">
        <w:tblPrEx>
          <w:tblCellMar>
            <w:top w:w="0" w:type="dxa"/>
            <w:left w:w="108" w:type="dxa"/>
            <w:bottom w:w="0" w:type="dxa"/>
            <w:right w:w="108" w:type="dxa"/>
          </w:tblCellMar>
        </w:tblPrEx>
        <w:trPr>
          <w:cantSplit/>
          <w:trHeight w:val="280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68D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117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优化公共文化体育服务。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6A3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区委宣传部（牵头）</w:t>
            </w:r>
          </w:p>
          <w:p w14:paraId="2960237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58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1.负责指导综合文化阵地建设、活动开展、优秀传统文化传承；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2.负责加强公共文化体育设施建设；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3.指导乡镇（街道）开展文化体育活动，做好相关数据调查统计；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4.组织开展送戏下乡等惠民演出活动。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24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1.组织形式多样的公共文化体育服务活动；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2.整合公共文体服务资源，做好农家书屋管理与服务，开展全民阅读、全民艺术普及、全民健身、优秀传统文化传承等活动；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3.配合开展相关公共文体数据调查统计；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4.协助安排送戏下乡等惠民演出场地。</w:t>
            </w:r>
          </w:p>
        </w:tc>
      </w:tr>
      <w:tr w14:paraId="2F4F1F3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D445D5">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七、社会管理（1项）</w:t>
            </w:r>
          </w:p>
        </w:tc>
      </w:tr>
      <w:tr w14:paraId="75C33C6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D41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541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开展再生资源回收管理工作。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B54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区商务局（牵头）</w:t>
            </w:r>
          </w:p>
          <w:p w14:paraId="6859E9C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p>
          <w:p w14:paraId="090B792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2EB8138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w:t>
            </w:r>
          </w:p>
          <w:p w14:paraId="5E98B0A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4619899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p w14:paraId="6603D2B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8EE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1.负责从事再生资源回收经营的备案；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2.负责制定和实施再生资源回收行业发展规划和其他具体措施；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3.负责组织资源综合利用等领域的建设项目申报；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4.负责将再生资源回收网点纳入国土空间规划，依法对违反城区规划管理有关法律法规的行为进行查处和清理整顿；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5.负责对建设再生资源回收站建筑施工安全的监督管理，对安全隐患和违法行为进行线索移交；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6.负责对再生资源回收站证照手续的监督管理，对安全隐患和违法行为进行查处；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7.负责对再生资源回收过程中环境污染的防治工作实施监督管理，依法对违反污染环境防治法律法规的行为进行处罚；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8.负责再生资源回收的治安管理，对从事回收生产性废旧金属的再生资源回收企业、经营者办理备案登记。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C6E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1.对开展再生资源回收活动的经营主体进行摸底调查；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2.对发现的安全生产隐患和环境违法行为及时制止，并及时上报给执法部门。</w:t>
            </w:r>
          </w:p>
        </w:tc>
      </w:tr>
      <w:tr w14:paraId="08B7178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D4362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val="en-US" w:eastAsia="zh-CN" w:bidi="ar"/>
                <w14:textFill>
                  <w14:solidFill>
                    <w14:schemeClr w14:val="tx1"/>
                  </w14:solidFill>
                </w14:textFill>
              </w:rPr>
              <w:t>八</w:t>
            </w:r>
            <w:r>
              <w:rPr>
                <w:rStyle w:val="16"/>
                <w:rFonts w:hint="eastAsia" w:ascii="Times New Roman" w:hAnsi="方正公文黑体" w:eastAsia="方正公文黑体"/>
                <w:color w:val="000000" w:themeColor="text1"/>
                <w:lang w:bidi="ar"/>
                <w14:textFill>
                  <w14:solidFill>
                    <w14:schemeClr w14:val="tx1"/>
                  </w14:solidFill>
                </w14:textFill>
              </w:rPr>
              <w:t>、社会保障（2项）</w:t>
            </w:r>
          </w:p>
        </w:tc>
      </w:tr>
      <w:tr w14:paraId="2FD55FED">
        <w:tblPrEx>
          <w:tblCellMar>
            <w:top w:w="0" w:type="dxa"/>
            <w:left w:w="108" w:type="dxa"/>
            <w:bottom w:w="0" w:type="dxa"/>
            <w:right w:w="108" w:type="dxa"/>
          </w:tblCellMar>
        </w:tblPrEx>
        <w:trPr>
          <w:cantSplit/>
          <w:trHeight w:val="110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6B5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A16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治理拖欠农民工工资行为。</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85E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A15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1.负责劳动监察执法和监督；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2.负责拖欠农民工工资综合治理；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3.负责对违法用工、拖欠工资等劳动违法行为进行查处。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03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1.负责有关政策法规宣传；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2.负责接收上报拖欠农民工工资线索，并进行前期调解。</w:t>
            </w:r>
          </w:p>
        </w:tc>
      </w:tr>
      <w:tr w14:paraId="03044D2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E11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99B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开展医疗救助工作。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9AE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区医疗保障局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AC9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1.负责医疗救助政策制定及资金发放；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2.负责特殊困难人员的参保补助。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64E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1.负责对医疗救助申请资料进行受理、初审；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2.负责统计特殊困难人员名单。</w:t>
            </w:r>
          </w:p>
        </w:tc>
      </w:tr>
      <w:tr w14:paraId="29A0064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6D572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val="en-US" w:eastAsia="zh-CN" w:bidi="ar"/>
                <w14:textFill>
                  <w14:solidFill>
                    <w14:schemeClr w14:val="tx1"/>
                  </w14:solidFill>
                </w14:textFill>
              </w:rPr>
              <w:t>九</w:t>
            </w:r>
            <w:r>
              <w:rPr>
                <w:rStyle w:val="16"/>
                <w:rFonts w:hint="eastAsia" w:ascii="Times New Roman" w:hAnsi="方正公文黑体" w:eastAsia="方正公文黑体"/>
                <w:color w:val="000000" w:themeColor="text1"/>
                <w:lang w:bidi="ar"/>
                <w14:textFill>
                  <w14:solidFill>
                    <w14:schemeClr w14:val="tx1"/>
                  </w14:solidFill>
                </w14:textFill>
              </w:rPr>
              <w:t>、自然资源（7项）</w:t>
            </w:r>
          </w:p>
        </w:tc>
      </w:tr>
      <w:tr w14:paraId="592D7DD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DEF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EEC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开展耕地占补平衡工作。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4B5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8EF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1.统筹开展全区耕地占补平衡补充耕地工作，保持耕地总量不减少，质量不降低；</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2.提供耕地占补平衡政策宣传资料；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3.组织开展实地核查、调查、选址、验收、变更入库工作；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4.统筹全区补充耕地的后续种植以及后期管护工作。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49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1.做好补充耕地项目的土地流转、项目监督、矛盾调处工作，配合做好项目立项、选址、验收工作；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2.动员群众参与补充耕地项目建设；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3.开展土地整治后续种植及后期管护工作；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4.负责督促村集体经济组织以及土地使用人开展生态修复项目植被的管护。</w:t>
            </w:r>
          </w:p>
        </w:tc>
      </w:tr>
      <w:tr w14:paraId="60A2015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196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A3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开展农村集体土地农转用管理和规划许可审批工作。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F43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744529E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p w14:paraId="286563CB">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34D09B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市自然资源和规划局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23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1.负责非村民住宅类乡村集体建设用地、临时用地审批工作，并核发非村民住宅类乡村建设规划建设许可及中心城区国有土地规划；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2.负责农村村民住宅用地农转用审批工作及中心城区以外的国有土地规划许可；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3.审核占用林地的新建、改（扩）建设施农业用地，按程序报上级审查审批；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4.审核影响水域河流的农村建房用地。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C64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1.负责汇总农村村民住宅建设用地情况，收集资料、初审和上报；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2.负责组织非村民住宅类乡村集体建设用地项目涉及村（居）委会或农村集体经济组织研究审议，征求相关部门意见，出具用地审查意见；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3.负责组织项目涉及村（居）委会或农村集体经济组织研究审议，管理临时用地土地租赁，签署临时用地使用意见，协助监督临时用地使用和复垦，做好临时用地复垦后管护期耕种及耕种资金管理、使用；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4.负责宣传规划相关政策，督促使用国有土地项目业主单位到有审批权的自然资源部门，办理规划许可审批手续。</w:t>
            </w:r>
          </w:p>
        </w:tc>
      </w:tr>
      <w:tr w14:paraId="1ED3108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EA6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B61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防止耕地“非农化”。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A89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63F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1.负责耕地遥感卫星、铁塔视频监测和“非农化”问题整治；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2.负责耕地恢复整改情况销号；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3.指导开展土地管理工作，并对违法情况进行立案查处；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4.对田长制责任单位责任落实情况进行监督检查；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5.下发管理耕地和永久基本农田公示牌及保护标志。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F24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1.组织村（社区）对恢复耕地的后期管护；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2.宣传普及防止耕地“非农化”相关知识，安装上级部门制作的管理耕地和永久基本农田公示牌及保护标志；</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3.对农田设施进行巡查，对破坏、占用耕地、基本农田及其保护区标志等进行劝告、制止，并上报违法违规行为；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4.配合进行耕地恢复并举证上报。</w:t>
            </w:r>
          </w:p>
        </w:tc>
      </w:tr>
      <w:tr w14:paraId="343818F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603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DED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卫片图斑核查与整改。</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78D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2523387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50CC54D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D72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1.负责已审批但改建扩建行为的处罚整改及处置，做好集体建设用地（增减挂钩）项目卫片图斑核查；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2.负责“非农化”违法卫片图斑下发和违法行为处置；负责卫片图斑问题的销号；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3.负责对农村乱占耕地建住宅私搭乱建违法行为的处罚、整改及处置；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4.负责对涉嫌违法占用林地的行为进行查处，做好林业合法卫片图斑核准销号工作。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50D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1.对违法卫片图斑进行实地核查并上报情况；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2.配合做好上级部门执法过程中群众解释工作，做好舆情管控。</w:t>
            </w:r>
          </w:p>
        </w:tc>
      </w:tr>
      <w:tr w14:paraId="542EEB0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FA9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FE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核查土地权属性质，调处自然资源权属争议。</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1D8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934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1.负责核查土地权属性质；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2.组织统筹并审核自然资源权属争议的调处；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3.负责调处单位与单位发生的土地（含林地、水利）所有权和使用权争议。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82B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1.负责调处村民小组内发生的个人与个人之间土地（含林地）使用权争议。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2.负责调解镇内发生的土地、山林权属纠纷，经多次调解达不成协议的，应当提出调解意见，并连同案卷材料报送区自然资源局立案调处。</w:t>
            </w:r>
          </w:p>
        </w:tc>
      </w:tr>
      <w:tr w14:paraId="693BAC3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4F6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826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防止永久基本农田“非粮化”。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89A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31140CD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74A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1.负责耕地监测和组织牵头永久基本农田增量“非粮化”问题整治；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2.指导新增耕地后期质量提升和种植技术服务；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3.负责耕地恢复整改情况销号；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4.组织开展土地管理工作，并对违法情况进行立案处罚；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5.对田长制责任单位责任落实情况进行监督检查；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6.负责对已审批但未按要求建设的行为进行处理；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7.违法图斑实地核查及执法。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434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1.依法对耕地和永久基本农田开展巡查，及时发现、制止、整改和上报“非粮化”违法违规行为；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2.督促农户落实耕种措施，做好新增耕地后期管护；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3.督促违法主体落实整改措施。</w:t>
            </w:r>
          </w:p>
        </w:tc>
      </w:tr>
      <w:tr w14:paraId="70BF57D6">
        <w:tblPrEx>
          <w:tblCellMar>
            <w:top w:w="0" w:type="dxa"/>
            <w:left w:w="108" w:type="dxa"/>
            <w:bottom w:w="0" w:type="dxa"/>
            <w:right w:w="108" w:type="dxa"/>
          </w:tblCellMar>
        </w:tblPrEx>
        <w:trPr>
          <w:cantSplit/>
          <w:trHeight w:val="204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8ED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C50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调查低温冰冻林木受损情况。</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B33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4EC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1.组织专业人员对受损林木进行详细的调查，包括林木的地点、森林类别、树种、面积、蓄积、林木权属和受损类型（程度）等‌；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2.督促指导森林经营单位和个人科学制定清理方案，确保清理工作科学合理。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09C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开展低温冰冻林木受损初步调查工作，及时上报危害林业资源的情况。</w:t>
            </w:r>
          </w:p>
        </w:tc>
      </w:tr>
      <w:tr w14:paraId="65215D8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EEBD7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十、城乡建设（5项）</w:t>
            </w:r>
          </w:p>
        </w:tc>
      </w:tr>
      <w:tr w14:paraId="0D6D5D69">
        <w:tblPrEx>
          <w:tblCellMar>
            <w:top w:w="0" w:type="dxa"/>
            <w:left w:w="108" w:type="dxa"/>
            <w:bottom w:w="0" w:type="dxa"/>
            <w:right w:w="108" w:type="dxa"/>
          </w:tblCellMar>
        </w:tblPrEx>
        <w:trPr>
          <w:cantSplit/>
          <w:trHeight w:val="25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24C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48D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开展污水处理设施建设和污水处理工作。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634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86E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1.统筹乡镇污水管网以及污水收集、输送、处理相关设施的规划、建设、运行、维护和管理工作；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2.编制排水与污水处理专项规划；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3.开展乡镇污水管网工程的监督抽测，发现问题责令整改；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4.对乡镇污水管网实施标准化接入管理，统一管道、检查井等设施的标识标志。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4B2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做好污水处理设施项目建设矛盾纠纷协调和群众思想解释工作。</w:t>
            </w:r>
          </w:p>
        </w:tc>
      </w:tr>
      <w:tr w14:paraId="06EBDDF7">
        <w:tblPrEx>
          <w:tblCellMar>
            <w:top w:w="0" w:type="dxa"/>
            <w:left w:w="108" w:type="dxa"/>
            <w:bottom w:w="0" w:type="dxa"/>
            <w:right w:w="108" w:type="dxa"/>
          </w:tblCellMar>
        </w:tblPrEx>
        <w:trPr>
          <w:cantSplit/>
          <w:trHeight w:val="20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F6C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EE5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推进农村危房改造。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05D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BB3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1.制定工作实施方案，建立部门协调和动态监测机制；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2.负责组织对申请危房改造农户房屋的鉴定和资格审查；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3.负责组织质量安全检查和技术指导；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4.负责组织开展竣工抽查和验收审核；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5.负责危房改造费用的拨付发放。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D7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1.做好农村危房改造相关政策的宣传；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2.做好农村低收入群体住房信息摸底，危房改造对象上报、审核、公示及函告工作；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3.督促危房改造对象做好建房、拆除、改造等工作；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4.做好信息录入与档案整理；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5.做好改造过程中的定期巡查、质量安全监管、技术指导。</w:t>
            </w:r>
          </w:p>
        </w:tc>
      </w:tr>
      <w:tr w14:paraId="3CFFDB75">
        <w:tblPrEx>
          <w:tblCellMar>
            <w:top w:w="0" w:type="dxa"/>
            <w:left w:w="108" w:type="dxa"/>
            <w:bottom w:w="0" w:type="dxa"/>
            <w:right w:w="108" w:type="dxa"/>
          </w:tblCellMar>
        </w:tblPrEx>
        <w:trPr>
          <w:cantSplit/>
          <w:trHeight w:val="550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60C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B29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居民自建房管理。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D97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区住房和城乡建设局（牵头）</w:t>
            </w:r>
          </w:p>
          <w:p w14:paraId="3282E69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1E523E4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47F4EEE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29488F8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F57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1.负责本行政区域内居民自建房安全综合监督管理工作，指导居民自建房建设，牵头组织居民自建房安全隐患排查整治，建立健全居民自建房安全管理长效机制；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2.负责指导居民自建房依法办理用地、规划手续，做好地质灾害易发地区的风险排查；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3.负责指导居民自建房宅基地管理；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4.负责指导经营性居民自建房按规定办理营业执照；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5.负责指导居民自建房人员密集场所的消防安全管理；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6.区住房和城乡建设局、区自然资源局、区市场监督管理局、区农业农村局、区消防救援大队等行业主管部门负责居民自建房行政许可和安全管理有关违法违规行为的处罚。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6F9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1.开展有关法律法规和安全知识的宣传，组织进行安全排查；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2.及时制止违法建设和其他危害房屋安全的行为，指导村民委员会、居民委员会将农村住房建设自治管理内容纳入村（居）规民约；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3.将鉴定结果数据录入系统，经鉴定为C、D级房屋且有垮塌风险的，组织采取应急处置措施；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4.对违法建设和其他危害房屋安全的行为进行先期处置并及时上报问题线索；</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5.对危房采取设置警示标志、设围挡等措施进行封闭。</w:t>
            </w:r>
          </w:p>
        </w:tc>
      </w:tr>
      <w:tr w14:paraId="45E9398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3BF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1B3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传统村落保护。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51A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7BC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1.负责中国传统村落、传统建筑工匠认定，完善中国传统村落名录；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2.编制传统村落保护发展规划；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3.负责传统村落保护管理，对违法活动进行查处，对影响整体风貌的建设活动和规划区内新建、修缮和改造等建设活动进行监管；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4.对中国传统村落进行防灾减灾设施建设、历史环境要素修复，保护文物和非物质文化遗产，探索建立传统建筑认领保护制度。</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40D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1.摸排并上报传统村落名单；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2.做好传统村落和连片木结构村寨的安全隐患摸排。</w:t>
            </w:r>
          </w:p>
        </w:tc>
      </w:tr>
      <w:tr w14:paraId="6FE48C8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EE6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FDB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开展农村建筑工匠摸底、培训。</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BB7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1B1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组织开展全区农村建筑工匠培训，颁发农村建筑工匠证。</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3C2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1.摸底上报农村建筑工匠培训意向人员；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2.建立农村建筑工匠台账。</w:t>
            </w:r>
          </w:p>
        </w:tc>
      </w:tr>
      <w:tr w14:paraId="1E93D58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2E659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一</w:t>
            </w:r>
            <w:r>
              <w:rPr>
                <w:rStyle w:val="16"/>
                <w:rFonts w:hint="eastAsia" w:ascii="Times New Roman" w:hAnsi="方正公文黑体" w:eastAsia="方正公文黑体"/>
                <w:color w:val="000000" w:themeColor="text1"/>
                <w:lang w:bidi="ar"/>
                <w14:textFill>
                  <w14:solidFill>
                    <w14:schemeClr w14:val="tx1"/>
                  </w14:solidFill>
                </w14:textFill>
              </w:rPr>
              <w:t>、生态环保（8项）</w:t>
            </w:r>
          </w:p>
        </w:tc>
      </w:tr>
      <w:tr w14:paraId="21B3405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6C8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EE4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河道管理。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07A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区水利局（牵头）</w:t>
            </w:r>
          </w:p>
          <w:p w14:paraId="712A418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2F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1.负责监督检查河道管理范围内是否存在乱建乱采乱挖乱种等行为，并对发现的违法行为进行查处；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2.负责水利行业安全生产工作，对水利工程、水工建筑物的安全运行进行监督管理，确保河道及其设施的安全运行；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3.负责河道采砂管理，建立健全组织领导、联合执法和区域合作机制，加强河道采砂管理能力建设和信息化建设，保障河道采砂管理工作经费；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4.开展通航水域执法巡查工作，加强对经营性违法运输行为的执法。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399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1.摸排上报占用河道违法私搭乱建房屋、种植养殖行为；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2.开展河道不定期巡查，发现违法违规行为及时劝阻并上报；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3.开展河流乱占、乱采、乱堆、乱建等现象的清理工作，安装警示标志和公示牌。</w:t>
            </w:r>
          </w:p>
        </w:tc>
      </w:tr>
      <w:tr w14:paraId="73F4521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A54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769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保护古树名木和野生动植物资源。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941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66C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1.负责登记古树名木信息，指导乡镇（街道）开展古树名木保护工作；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2.负责古树名木抢救复壮和破坏古树生存自然环境问题的查处；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3.负责野生动植物保护，开展生物多样性资源调查、珍稀濒危物种保护、野生动物致害补偿、日常监测和应急处置工作。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B2A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1.开展古树名木和野生动植物保护知识宣传工作，加强法律法规宣传和科学普及工作；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2.配合开展古树名木、野生动植物实地核查、信息采集工作；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3.发现非法侵害、非法捕杀野生动物现象或因意外、疫情等导致野生动物受伤、死亡等情况及时上报；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4.发现非法采摘、采伐受保护植物现象及时上报。</w:t>
            </w:r>
          </w:p>
        </w:tc>
      </w:tr>
      <w:tr w14:paraId="2D4A229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D84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D72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林木采伐监管。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347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区林业局（牵头）</w:t>
            </w:r>
          </w:p>
          <w:p w14:paraId="0520487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C9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1.负责核发林业采伐许可证，对涉嫌违法的采伐行为进行查处；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2.负责对涉嫌犯罪的采伐行为进行查处。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3A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1.加强宣传，引导群众凭证采伐；</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2.上报涉及林木采伐违法案件线索。</w:t>
            </w:r>
          </w:p>
        </w:tc>
      </w:tr>
      <w:tr w14:paraId="6BAABFC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5AC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0E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防治土壤污染。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C00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36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1.建立土壤污染防治工作机制；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2.负责涉镉等重金属污染源排查整治；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3.负责土壤及地下水环境监督管理；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4.组织实施土壤污染风险管控与修复。</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B50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1.宣传土壤污染防治相关知识；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2.协助调处土壤污染防治方面的初信初访和矛盾纠纷。</w:t>
            </w:r>
          </w:p>
        </w:tc>
      </w:tr>
      <w:tr w14:paraId="59D05B9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52C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A5D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防治水污染。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33C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A3F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1.负责对水生态环境开展监督管理，拟定并组织实施水污染防治计划，做好入河排污口管理、水污染减排、饮用水水源地生态环境保护等工作；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2.负责对建设单位在河流新建、改建、扩建排污口进行审核监管；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3.负责对造成水污染的违法违规行为进行处罚。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323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1.加强水环境保护宣传教育；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2.开展水生态环境定期巡查，发现违法情况及时上报。</w:t>
            </w:r>
          </w:p>
        </w:tc>
      </w:tr>
      <w:tr w14:paraId="22EB633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33A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733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防治噪声污染。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5AD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68A9314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01827B8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2B2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1.开展声环境功能区划定和评估、建设项目噪声污染防治分析、预测和评估，负责声环境质量监测，做好工业企业噪声污染防治；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2.负责建筑施工噪声污染防治；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3.负责交通运输工具运行过程产生的噪声污染防治（城市道路除外）</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负责协调高速公路建设部门按规划施工。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B0B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1.加强噪音污染防治宣传教育；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2.劝告制止噪音扰民行为，制止无效的及时上报。</w:t>
            </w:r>
          </w:p>
        </w:tc>
      </w:tr>
      <w:tr w14:paraId="28B009F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0A8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4F9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防治畜禽养殖污染。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232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市生态环境局零陵分局（牵头）</w:t>
            </w:r>
          </w:p>
          <w:p w14:paraId="19B03F3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1CF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1.负责畜禽养殖污染防治的统一监督管理，确保各项防治措施得到有效执行；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2.负责畜禽养殖废弃物综合利用的指导和服务，推动废弃物的资源化利用和无害化处理；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3.负责畜禽养殖循环经济工作的组织协调，促进畜禽养殖业的可持续发展。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EAA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1.开展畜禽养殖污染防治宣传，提倡绿色养殖；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2.开展畜禽养殖废弃物、废水、污水排放的巡查，发现违法违规行为及时制止并上报。</w:t>
            </w:r>
          </w:p>
        </w:tc>
      </w:tr>
      <w:tr w14:paraId="4748F50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ED2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636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整治农村黑臭水体。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CC1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FED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1.负责统筹农村黑臭水体排查和整治工作，制定实施黑臭水体整治计划、实施方案并开展治理；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2.督促有关部门对已建成的黑臭水体整治项目进行管理维护。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04D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1.开展黑臭水体治理宣传，提高居民环保意识和参与度；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2.定期组织对黑臭水体进行排查，根据不同情况开展整治，对本级难以整改的黑臭水体进行上报。</w:t>
            </w:r>
          </w:p>
        </w:tc>
      </w:tr>
      <w:tr w14:paraId="4B4004C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8D82C">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二</w:t>
            </w:r>
            <w:r>
              <w:rPr>
                <w:rStyle w:val="16"/>
                <w:rFonts w:hint="eastAsia" w:ascii="Times New Roman" w:hAnsi="方正公文黑体" w:eastAsia="方正公文黑体"/>
                <w:color w:val="000000" w:themeColor="text1"/>
                <w:lang w:bidi="ar"/>
                <w14:textFill>
                  <w14:solidFill>
                    <w14:schemeClr w14:val="tx1"/>
                  </w14:solidFill>
                </w14:textFill>
              </w:rPr>
              <w:t>、交通运输（3项）</w:t>
            </w:r>
          </w:p>
        </w:tc>
      </w:tr>
      <w:tr w14:paraId="0904DE91">
        <w:tblPrEx>
          <w:tblCellMar>
            <w:top w:w="0" w:type="dxa"/>
            <w:left w:w="108" w:type="dxa"/>
            <w:bottom w:w="0" w:type="dxa"/>
            <w:right w:w="108" w:type="dxa"/>
          </w:tblCellMar>
        </w:tblPrEx>
        <w:trPr>
          <w:cantSplit/>
          <w:trHeight w:val="145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9C7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26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农村公路提质改造。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86ED">
            <w:pPr>
              <w:widowControl/>
              <w:kinsoku/>
              <w:spacing w:before="0" w:beforeLines="0" w:after="0" w:afterLines="0"/>
              <w:jc w:val="center"/>
              <w:textAlignment w:val="auto"/>
              <w:rPr>
                <w:rFonts w:hint="eastAsia" w:ascii="Arial" w:hAnsi="Arial" w:eastAsia="Arial" w:cs="Arial"/>
                <w:snapToGrid w:val="0"/>
                <w:color w:val="000000" w:themeColor="text1"/>
                <w:kern w:val="0"/>
                <w:sz w:val="21"/>
                <w:szCs w:val="21"/>
                <w:lang w:val="en-US" w:eastAsia="en-US" w:bidi="ar-SA"/>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10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1.负责争取改造计划和资金，制定农村公路建设规划，做好县道、乡道的设计、建设、管理工作和村道的路面建设工程；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2.监督和指导改造工程；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3.协调各部门解决改造过程中出现的相关问题。</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932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1.配合开展县道、乡道建设前期准备工作，做好征地拆迁及矛盾纠纷化解；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2.建设乡道、村道提质改造所需路基，处置建设过程中的矛盾纠纷。</w:t>
            </w:r>
          </w:p>
        </w:tc>
      </w:tr>
      <w:tr w14:paraId="46EC660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B6D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CB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农村公路养护。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D7B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962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1.负责本行政区域内县道的日常养护工作；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2.对本行政区域内乡村道路日常养护工作进行技术指导和资金支持；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3.对公路养护资金使用情况进行监管，并对完成情况进行验收；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4.对道路两旁违章建筑物进行执法监管。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7D5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1.做好乡村道路砍青、清障、修缮工作；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2.做好道路两旁违章建筑巡查摸排，发现线索及时上报。</w:t>
            </w:r>
          </w:p>
        </w:tc>
      </w:tr>
      <w:tr w14:paraId="0FDE7CF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ED5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577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维护道路交通安全。</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C19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471FB5A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C7F85C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3B9F0A0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1E5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1.负责道路交通事故防控及处置、交通安全宣传、交通违法行为的劝导和秩序维护；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2.对道路交通违法犯罪行为进行处理；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3.负责对道路两旁的私搭乱建及未经许可在道路施工影响交通的行为线索移交；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4.负责开展交通运输领域安全生产隐患排查调查治理工作；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开展交通运输安全教育宣传工作，完善维护公路安全设施，做好道路隐患的排查，配合市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6.负责对道路行驶农机设备进行监管和安全生产工作。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BDA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1.加强本辖区道路交通安全工作的统筹协调；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2.做好交通安全宣传、协助做好秩序维护；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3.对道路交通安全进行隐患摸排与上报；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4.协助交通事故处理；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5.配合有关部门开展的辖区交通安全联合执法行动。</w:t>
            </w:r>
          </w:p>
        </w:tc>
      </w:tr>
      <w:tr w14:paraId="4BBA0FE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3157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三</w:t>
            </w:r>
            <w:r>
              <w:rPr>
                <w:rStyle w:val="16"/>
                <w:rFonts w:hint="eastAsia" w:ascii="Times New Roman" w:hAnsi="方正公文黑体" w:eastAsia="方正公文黑体"/>
                <w:color w:val="000000" w:themeColor="text1"/>
                <w:lang w:bidi="ar"/>
                <w14:textFill>
                  <w14:solidFill>
                    <w14:schemeClr w14:val="tx1"/>
                  </w14:solidFill>
                </w14:textFill>
              </w:rPr>
              <w:t>、文化和旅游（1项）</w:t>
            </w:r>
          </w:p>
        </w:tc>
      </w:tr>
      <w:tr w14:paraId="098FF101">
        <w:tblPrEx>
          <w:tblCellMar>
            <w:top w:w="0" w:type="dxa"/>
            <w:left w:w="108" w:type="dxa"/>
            <w:bottom w:w="0" w:type="dxa"/>
            <w:right w:w="108" w:type="dxa"/>
          </w:tblCellMar>
        </w:tblPrEx>
        <w:trPr>
          <w:cantSplit/>
          <w:trHeight w:val="29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B02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D25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开展文物保护与文化遗产传承工作。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88F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7D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1.负责指导对非遗资源进行挖掘、保护与传承；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2.负责指导开展非遗相关活动；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3.开展文物安全保护检查；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4.做好文物抢救性发掘工作；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5.负责文物保护单位、保护范围和建设控制地带内建设行为监管。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641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1.申报各级非遗项目和非遗传承人；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2.负责辖区内文物保护宣传工作；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3.开展不可移动文物安全保护巡查，对有安全隐患的文物建筑及时上报；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4.协助做好文物抢救性发掘工作；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5.协助开展文物保护单位保护范围和建设控制地带内建设行为监管。</w:t>
            </w:r>
          </w:p>
        </w:tc>
      </w:tr>
      <w:tr w14:paraId="07373EA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2F4C7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四</w:t>
            </w:r>
            <w:r>
              <w:rPr>
                <w:rStyle w:val="16"/>
                <w:rFonts w:hint="eastAsia" w:ascii="Times New Roman" w:hAnsi="方正公文黑体" w:eastAsia="方正公文黑体"/>
                <w:color w:val="000000" w:themeColor="text1"/>
                <w:lang w:bidi="ar"/>
                <w14:textFill>
                  <w14:solidFill>
                    <w14:schemeClr w14:val="tx1"/>
                  </w14:solidFill>
                </w14:textFill>
              </w:rPr>
              <w:t>、卫生健康（4项）</w:t>
            </w:r>
          </w:p>
        </w:tc>
      </w:tr>
      <w:tr w14:paraId="71670E94">
        <w:tblPrEx>
          <w:tblCellMar>
            <w:top w:w="0" w:type="dxa"/>
            <w:left w:w="108" w:type="dxa"/>
            <w:bottom w:w="0" w:type="dxa"/>
            <w:right w:w="108" w:type="dxa"/>
          </w:tblCellMar>
        </w:tblPrEx>
        <w:trPr>
          <w:cantSplit/>
          <w:trHeight w:val="398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FA9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2EE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生育奖励扶助。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008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区卫生健康局（牵头）</w:t>
            </w:r>
          </w:p>
          <w:p w14:paraId="7F7BC45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区计生协会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06E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1.指导乡镇（街道）开展生育及奖补政策宣传；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2.对各项奖补资格上报情况进行审核确认，对符合条件的对象发放相关奖补资金；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3.协同区计生协会制定计生家庭、特扶家庭的节日走访、慰问计划；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区计生协会：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4.对计生特殊家庭护理补贴资料进行审核确认和资金发放。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10B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1.做好各项生育及奖补政策宣传；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2.对计划生育家庭奖励、优待、扶助等对象资格进行初审和上报；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3.做好计生特殊家庭护理补贴的初审和上报；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4.开展计生家庭、特扶家庭的节日走访、慰问。</w:t>
            </w:r>
          </w:p>
        </w:tc>
      </w:tr>
      <w:tr w14:paraId="1B4EABC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80D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24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职业卫生和职业病防治。</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083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区卫生健康局（牵头）</w:t>
            </w:r>
          </w:p>
          <w:p w14:paraId="545728A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5F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1.负责职责范围内的职业卫生、放射卫生等公共卫生的监督管理；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2.组织实施全区职业卫生、放射卫生相关政策、标准；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3.开展重点职业病监测、专项调查、职业健康风险评估和职业人群健康管理工作；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4.组织协调职业病防治工作，统一领导、指挥职业卫生突发事件应对工作；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5.负责用人单位职业卫生和职业病防治违法行为查处、案件调查处理；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6.督促用人单位必须依法参加工伤保险。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B51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1.开展职业病危害摸底调查工作；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2.开展职业健康相关法律法规及防治知识的宣传普及工作；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3.督促用人单位落实职业卫生和职业病防治相关措施和要求。</w:t>
            </w:r>
          </w:p>
        </w:tc>
      </w:tr>
      <w:tr w14:paraId="1AE4950A">
        <w:tblPrEx>
          <w:tblCellMar>
            <w:top w:w="0" w:type="dxa"/>
            <w:left w:w="108" w:type="dxa"/>
            <w:bottom w:w="0" w:type="dxa"/>
            <w:right w:w="108" w:type="dxa"/>
          </w:tblCellMar>
        </w:tblPrEx>
        <w:trPr>
          <w:cantSplit/>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DE8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CA9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传染病防控。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355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FB3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1.开展全区范围内传染病防控知识宣传；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2.负责区域内传染病监测、预测、流行病学调查、疫情报告以及其他预防、控制工作。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19C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传染病爆发并流行时，发现辖区出现疫情及时上报疾控部门，并做好防控工作。</w:t>
            </w:r>
          </w:p>
        </w:tc>
      </w:tr>
      <w:tr w14:paraId="64C5AFA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E21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25B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负责突发公共卫生事件应急管理。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E1F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C7E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1.负责突发公共卫生事件的预防控制和紧急医学救援工作；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2.组织编制专项预案，承担预案演练的组织实施和指导监督工作；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3.指导乡镇（街道）卫生应急体系和能力建设。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A83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1.宣传突发公共卫生事件相关知识；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2.负责突发公共卫生事件信息收集和上报；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3.做好人员分散隔离等公共卫生措施。</w:t>
            </w:r>
          </w:p>
        </w:tc>
      </w:tr>
      <w:tr w14:paraId="4ADDED6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A62F4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五</w:t>
            </w:r>
            <w:r>
              <w:rPr>
                <w:rStyle w:val="16"/>
                <w:rFonts w:hint="eastAsia" w:ascii="Times New Roman" w:hAnsi="方正公文黑体" w:eastAsia="方正公文黑体"/>
                <w:color w:val="000000" w:themeColor="text1"/>
                <w:lang w:bidi="ar"/>
                <w14:textFill>
                  <w14:solidFill>
                    <w14:schemeClr w14:val="tx1"/>
                  </w14:solidFill>
                </w14:textFill>
              </w:rPr>
              <w:t>、应急管理及消防（8项）</w:t>
            </w:r>
          </w:p>
        </w:tc>
      </w:tr>
      <w:tr w14:paraId="577A9E4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C6F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A28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农村沼气池安全管理。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DE4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B91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1.制定完善本区农村沼气安全工作方案和农村沼气安全生产应急预案；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2.负责农村沼气设施安全隐患整治，推进废弃沼气设施安全处置；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3.对农村沼气安全情况进行抽查。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D2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1.宣传农村沼气安全使用相关知识；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2.开展农村沼气安全隐患排查和上报工作；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3.配合推进废弃沼气设施安全处置工作。</w:t>
            </w:r>
          </w:p>
        </w:tc>
      </w:tr>
      <w:tr w14:paraId="05A44BD4">
        <w:tblPrEx>
          <w:tblCellMar>
            <w:top w:w="0" w:type="dxa"/>
            <w:left w:w="108" w:type="dxa"/>
            <w:bottom w:w="0" w:type="dxa"/>
            <w:right w:w="108" w:type="dxa"/>
          </w:tblCellMar>
        </w:tblPrEx>
        <w:trPr>
          <w:cantSplit/>
          <w:trHeight w:val="645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E83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7C2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防范中小学生溺水。</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67B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7B20142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20CB48F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p w14:paraId="0E1E61C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65563C0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共青团区委</w:t>
            </w:r>
          </w:p>
          <w:p w14:paraId="68B9439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区妇联</w:t>
            </w:r>
          </w:p>
          <w:p w14:paraId="57174C2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区红十字会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D4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1.负责预防中小学生溺水日常工作，建立健全预防中小学生溺水安全管理制度，指导督促中小学校落实预防溺水措施，建立重点学生台账，将预防溺水安全教育纳入中小学校目标管理考核体系；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3.负责加大财政投入力度，支持乡镇（街道）利用自然水域建设安全游泳场所，设置安全防护设施，配备安全保护人员；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4.负责组织救护培训；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共青团区委、区妇联、区红十字会：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5.负责有针对性地开展预防溺水安全宣传教育和关爱行动，组织志愿者开展志愿服务。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AA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1.加强预防溺水工作的统筹协调，督促村（居）民委员会做好预防溺水安全教育宣传工作；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2.对辖区内水域实行网格化管理，按规定设置安全防护设施和警示标志，配备应急救生物品，开展预防溺水巡查；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3.在自然水域建成的安全游泳场所设置安全防护设施，配备安全保护人员；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4.建立留守学生、困境学生的信息台账，做好暑假期间家庭探访和预防溺水安全教育工作；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5.制定应急预案，定期组织演练。</w:t>
            </w:r>
          </w:p>
        </w:tc>
      </w:tr>
      <w:tr w14:paraId="44A49B36">
        <w:tblPrEx>
          <w:tblCellMar>
            <w:top w:w="0" w:type="dxa"/>
            <w:left w:w="108" w:type="dxa"/>
            <w:bottom w:w="0" w:type="dxa"/>
            <w:right w:w="108" w:type="dxa"/>
          </w:tblCellMar>
        </w:tblPrEx>
        <w:trPr>
          <w:cantSplit/>
          <w:trHeight w:val="73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C65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4EE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防范地质灾害。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9CB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1595121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6CE1F65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35EAC0F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334672E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4099EF7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p w14:paraId="025D388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58B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1.组织地质灾害隐患排查监测、预警发布，制定防治方案，提供应急处置技术指导；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2.负责统筹协调抢险救援力量，组织救灾行动，调配应急物资，开展灾情统计与上报工作；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3.制定地质灾害应急预案，选取应急演练点及安排演练相关事项；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4.负责做好受灾群众临时安置，保障基本生活，动员社会组织和志愿者参与灾害救助；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5.开展灾区医疗救援，组织卫生防疫，保障群众就医需求与公共卫生安全；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6.负责加强灾区市场监管，稳定物价，保障食品药品及救援物资质量安全；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7.负责保障灾区生活必需品供应，协调物资储备、调运，推动商业经营秩序恢复；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8.负责维护灾区治安秩序，保障救援通道畅通，协助疏散群众，打击违法犯罪活动。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916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1.开展宣传教育，提升群众自救能力，制定应急预案和调度方案，建立辖区风险隐患点清单；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2.组建镇防治地质灾害抢险救援力量，组织开展演练，做好人防、物防、技防等准备工作；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3.开展辖区内和地质灾害危险区风险隐患点巡查巡护、隐患排查；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496CF9AE">
        <w:tblPrEx>
          <w:tblCellMar>
            <w:top w:w="0" w:type="dxa"/>
            <w:left w:w="108" w:type="dxa"/>
            <w:bottom w:w="0" w:type="dxa"/>
            <w:right w:w="108" w:type="dxa"/>
          </w:tblCellMar>
        </w:tblPrEx>
        <w:trPr>
          <w:cantSplit/>
          <w:trHeight w:val="683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AFA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95A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开展森林防灭火工作。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816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37DB5B3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p w14:paraId="4BDE05A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p>
          <w:p w14:paraId="4C9F72A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p w14:paraId="192B72D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8B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1.负责组织协调和指导全区森林防灭火工作；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2.负责制定区级森林火灾应急预案，组织开展应急演练；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3.发生森林火情时，按应急预案组织各方面力量开展扑救和处置工作；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4.负责协调、指导森林防火宣传工作；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5.制定森林防火系统及生物防火林带项目建设计划，实施项目建设并组织验收，指导乡镇设置森林防火卡点；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6.负责组织开展森林防火巡查工作；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7.负责森林火险等级评定，发布和解除禁火令；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8.负责发布气象预警，负责开展必要时的人工降雨工作；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9.负责对引发森林火灾涉案人员进行处置；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10.参与较大山火救援。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16C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1.组织开展森林防灭火宣传，普及森林防灭火相关法律法规和森林防灭火安全知识；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2.制定森林防灭火应急预案，开展演练，做好值班值守；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3.划分网格，组建护林员队伍和防火灭火力量，储备必要的灭火物资；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4.发现火情，立即上报火灾地点、火势大小以及是否有人员被困等信息；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5.在火势较小，保证安全的前提下，先行组织进行初期扑救。</w:t>
            </w:r>
          </w:p>
        </w:tc>
      </w:tr>
      <w:tr w14:paraId="191B94E4">
        <w:tblPrEx>
          <w:tblCellMar>
            <w:top w:w="0" w:type="dxa"/>
            <w:left w:w="108" w:type="dxa"/>
            <w:bottom w:w="0" w:type="dxa"/>
            <w:right w:w="108" w:type="dxa"/>
          </w:tblCellMar>
        </w:tblPrEx>
        <w:trPr>
          <w:cantSplit/>
          <w:trHeight w:val="67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8C6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14A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开展安全生产监管工作。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C18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45E90E0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p w14:paraId="4747D4C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4D59A48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p w14:paraId="3E37134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4CF5237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p w14:paraId="4F4EA93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0D1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区应急管理局负责：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1.依法监督检查相关行业贯彻执行安全生产法律法规情况；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2.负责做好小商店、小餐饮、小旅馆、小美容洗浴场所的行业安全管理；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3.负责危险化学品、烟花爆竹、民用爆炸物的安全监督管理，依法组织或参加有关事故的救援、调查处理，依法查处相关刑事案件和治安案件；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4.负责依法实施“九小场所”设计审查、验收、备案抽查；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5.负责小网吧和小歌舞娱乐场所安全管理；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6.负责小医院（诊所）的行业安全管理；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7.负责依法行使消防安全综合监管职能，组织指导火灾预防、消防监督执法以及火灾事故调查处理有关工作。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174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1.组织开展安全生产知识普及，按照乡镇综合应急预案组织开展演练；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3.安全生产事故发生后，迅速启动应急预案，并组织群众疏散撤离。</w:t>
            </w:r>
          </w:p>
        </w:tc>
      </w:tr>
      <w:tr w14:paraId="6E3964D5">
        <w:tblPrEx>
          <w:tblCellMar>
            <w:top w:w="0" w:type="dxa"/>
            <w:left w:w="108" w:type="dxa"/>
            <w:bottom w:w="0" w:type="dxa"/>
            <w:right w:w="108" w:type="dxa"/>
          </w:tblCellMar>
        </w:tblPrEx>
        <w:trPr>
          <w:cantSplit/>
          <w:trHeight w:val="687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356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D92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开展防汛工作。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601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2B03588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495808C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10BA36D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p>
          <w:p w14:paraId="7E2A637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F52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1.负责统筹防汛应急工作，协调救援力量，调配物资，组织抢险救灾，统计上报汛情灾情；</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2.负责组织排查地质灾害隐患，防范强降雨引发次生灾害，提供地质相关技术支持；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3.负责监测水情，调度水利工程，指导河道疏浚，组织水利设施抢险修复；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4.负责监测天气变化，及时发布气象预警，提供准确气象预报服务；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5.负责安置受灾群众，保障生活物资供应，组织社会力量参与救灾救助。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C61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1.开展宣传教育，提升群众自救能力，制定应急预案和调度方案，建立辖区风险隐患点清单；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2.组建防汛抢险救援力量，组织开展日常演练，做好人防、物防、技防等准备工作；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3.开展辖区内低洼易涝点、江河堤防、山塘水库、山洪等易出现汛情风险隐患点巡查巡护、隐患排查；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261B3C2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1A7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EF6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防范极端天气灾害。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34F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68CEE8F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4EF4BFE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0D86467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0141333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512369B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17619B5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p w14:paraId="73D3F34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区供电公司</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6C5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1.负责制定应急预案，统筹协调各部门按职责分工开展防灾救灾工作；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2.负责下拨救灾资金和物资；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3.负责做好全区范围内建筑施工领域的防风、防冻、防滑和防高空坠落，必要时按程序果断停工停产；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5.负责做好农用设施的安全管理，农业防御低温雨雪冰冻灾害和灾后农业恢复生产的技术指导，特别是大棚种植户的防范应对工作；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6.负责防洪的组织、协调、监督、指导等日常工作；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7.负责做好低温雨雪天气的交通指挥调度，全力保障交通畅通，及时组织处置交通事故，确保道路畅通；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区供电公司：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8.负责做好全区供电线路及设备的除雪防冻、检查、维护和抢修等工作，及时排除电力设施障碍和恢复电力供应，确保供电安全。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F9A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2.组建极端天气抢险救援力量，组织开展日常演练，做好人防、物防、技防等准备工作；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4A9664C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9FD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70D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开展消防安全工作。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77E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区消防救援大队（牵头）</w:t>
            </w:r>
          </w:p>
          <w:p w14:paraId="7646CE2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67809A6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6046E4F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83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1.承担城乡综合性消防救援工作，负责相关灾害事故救援行动的现场指挥调度；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2.行使消防安全监管职能，承担火灾预防、消防监督执法、火灾事故调查处理和消防安全宣传教育工作；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3.指导乡镇（街道）救援队伍建设；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4.负责查处职责范围内涉及消防安全的违法犯罪行为，协助维护火灾现场秩序，保护现场，参与火灾事故调查处理；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区住建局：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5.负责对建设工程开展消防设计审查；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6.对申请消防验收的建设工程开展竣工验收，对其他建设工程验收情况实施备案并开展抽查；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7.负责对消防工作实施综合监督管理。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B9C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1.按照镇综合应急预案，开展消防演练；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2.对易发现、易处置的公共场所消防安全开展日常排查，发现问题及时制止，并上报区消防救援大队；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3.发生火情时，及时组织群众疏散。</w:t>
            </w:r>
          </w:p>
        </w:tc>
      </w:tr>
      <w:tr w14:paraId="052D0BC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F8DDE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六</w:t>
            </w:r>
            <w:r>
              <w:rPr>
                <w:rStyle w:val="16"/>
                <w:rFonts w:hint="eastAsia" w:ascii="Times New Roman" w:hAnsi="方正公文黑体" w:eastAsia="方正公文黑体"/>
                <w:color w:val="000000" w:themeColor="text1"/>
                <w:lang w:bidi="ar"/>
                <w14:textFill>
                  <w14:solidFill>
                    <w14:schemeClr w14:val="tx1"/>
                  </w14:solidFill>
                </w14:textFill>
              </w:rPr>
              <w:t>、市场监管（2项）</w:t>
            </w:r>
          </w:p>
        </w:tc>
      </w:tr>
      <w:tr w14:paraId="32C577D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675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6A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食品安全管理。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D733">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监督管理局</w:t>
            </w:r>
            <w:bookmarkStart w:id="12" w:name="_GoBack"/>
            <w:bookmarkEnd w:id="12"/>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16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1.组织、制定小作坊、小餐饮和食品摊贩的食品安全监管计划，对存在的区域性、普遍性问题组织专项检查，开展综合治理；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2.加强食品安全宣传教育，普及食品安全知识，倡导健康的饮食方式，增强消费者</w:t>
            </w:r>
            <w:r>
              <w:rPr>
                <w:rFonts w:hint="eastAsia" w:ascii="Times New Roman" w:hAnsi="方正公文仿宋" w:eastAsia="方正公文仿宋"/>
                <w:color w:val="000000" w:themeColor="text1"/>
                <w:kern w:val="0"/>
                <w:szCs w:val="21"/>
                <w:lang w:eastAsia="zh-CN" w:bidi="ar"/>
                <w14:textFill>
                  <w14:solidFill>
                    <w14:schemeClr w14:val="tx1"/>
                  </w14:solidFill>
                </w14:textFill>
              </w:rPr>
              <w:t>的</w:t>
            </w:r>
            <w:r>
              <w:rPr>
                <w:rFonts w:hint="eastAsia" w:ascii="Times New Roman" w:hAnsi="方正公文仿宋" w:eastAsia="方正公文仿宋"/>
                <w:color w:val="000000" w:themeColor="text1"/>
                <w:kern w:val="0"/>
                <w:szCs w:val="21"/>
                <w:lang w:bidi="ar"/>
                <w14:textFill>
                  <w14:solidFill>
                    <w14:schemeClr w14:val="tx1"/>
                  </w14:solidFill>
                </w14:textFill>
              </w:rPr>
              <w:t>食品安全意识和自我保护能力；</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3.依法组织实施食品生产经营许可、备案和监督管理；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4.依法查处各类食品安全违法行为；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5.负责对农村集体聚餐食品安全工作进行指导；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6.会同有关部门负责食品安全事故调查处理。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782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1.开展食品安全宣传教育培训工作；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2.开展小作坊、小餐饮和食品摊贩食品安全隐患排查；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3.对食品安全突发事件开展前期应急处置，并及时上报；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4.负责落实食品安全“两个责任”包保，对C级包保企业的现场督导；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5.负责辖区居村（居）民集体聚餐信息登记、食品摊贩登记管理，做好风险提示，发现问题及时上报。</w:t>
            </w:r>
          </w:p>
        </w:tc>
      </w:tr>
      <w:tr w14:paraId="19A064F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34D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E25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规范农贸市场管理。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B23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区商务局（牵头）</w:t>
            </w:r>
          </w:p>
          <w:p w14:paraId="12E450D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636942B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3EC9D3A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0A017C7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5464046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p w14:paraId="71AC299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EAD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1.推进市场升级改造，完善市场硬件设施；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2.负责国有市场红线范围内市场整治工作，促进各方协作配合，引导市场规范运营，提升整体运营水平；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3.负责对农贸市场活禽宰杀进行监管；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4.对农贸市场开展病媒生物预防控制工作进行监督管理和技术指导，依法查处有关违法行为；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5.会同有关部门对农贸市场遵守安全生产等法律、法规情况进行监督检查，依法查处有关违法行为；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6.监管市场经营主体，查处无照经营及违规经营行为；排查食品等产品质量问题，保障商品质量安全，规范市场交易秩序，调解消费纠纷矛盾；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7.负责对市场周边治安秩序、道路停车进行监管；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8.对农贸市场遵守消防法律、法规的情况进行监督检查，依法查处有关违法行为。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AD0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1.对辖区内农贸市场进行巡查，发现安全生产隐患和违法行为及时上报；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2.配合做好区直部门联合执法行动有关工作。</w:t>
            </w:r>
          </w:p>
        </w:tc>
      </w:tr>
      <w:tr w14:paraId="2243E4F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D958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七</w:t>
            </w:r>
            <w:r>
              <w:rPr>
                <w:rStyle w:val="16"/>
                <w:rFonts w:hint="eastAsia" w:ascii="Times New Roman" w:hAnsi="方正公文黑体" w:eastAsia="方正公文黑体"/>
                <w:color w:val="000000" w:themeColor="text1"/>
                <w:lang w:bidi="ar"/>
                <w14:textFill>
                  <w14:solidFill>
                    <w14:schemeClr w14:val="tx1"/>
                  </w14:solidFill>
                </w14:textFill>
              </w:rPr>
              <w:t>、人民武装（1项）</w:t>
            </w:r>
          </w:p>
        </w:tc>
      </w:tr>
      <w:tr w14:paraId="15C33C1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F75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A35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开展征兵工作。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353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区人武部（牵头）</w:t>
            </w:r>
          </w:p>
          <w:p w14:paraId="02C4FD3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p>
          <w:p w14:paraId="7696D4B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90D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区人武部：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1.牵头做好体检、政治审查工作；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2.做好定兵、送兵等工作；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3.负责提供入伍青年学历信息；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4.负责指导医院进行体检工作。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BF2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1.开展征兵政策宣传；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2.初步确定预定征集对象人员名单；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3.组织预定征集对象参加体检；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4.配合政治考察、公示工作。</w:t>
            </w:r>
          </w:p>
        </w:tc>
      </w:tr>
      <w:tr w14:paraId="7857EFE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2A244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八</w:t>
            </w:r>
            <w:r>
              <w:rPr>
                <w:rStyle w:val="16"/>
                <w:rFonts w:hint="eastAsia" w:ascii="Times New Roman" w:hAnsi="方正公文黑体" w:eastAsia="方正公文黑体"/>
                <w:color w:val="000000" w:themeColor="text1"/>
                <w:lang w:bidi="ar"/>
                <w14:textFill>
                  <w14:solidFill>
                    <w14:schemeClr w14:val="tx1"/>
                  </w14:solidFill>
                </w14:textFill>
              </w:rPr>
              <w:t>、综合政务（1项）</w:t>
            </w:r>
          </w:p>
        </w:tc>
      </w:tr>
      <w:tr w14:paraId="7C9D429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94A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FB8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开展审计监督。</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FFC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区审计局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C04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1.负责被审计单位审计监督工作，开展财政预算执行、财政收支、经济责任（自然资源资产）、政府投资、专项审计等审计工作；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2.向被审计单位提出审计报告；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3.根据审计项目实际情况，在法定职权内作出审计决定。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2FD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1.接受上级审计，提供审计所需资料；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2.落实审计反馈问题整改，并将整改资料及时报送审计机关；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3.执行审计决定，并将执行情况报审计机关。</w:t>
            </w:r>
          </w:p>
        </w:tc>
      </w:tr>
    </w:tbl>
    <w:p w14:paraId="43DE908F">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505"/>
      <w:bookmarkStart w:id="9" w:name="_Toc172077418"/>
      <w:bookmarkStart w:id="10" w:name="_Toc172077553"/>
      <w:bookmarkStart w:id="11" w:name="_Toc172077951"/>
      <w:r>
        <w:rPr>
          <w:rFonts w:hint="eastAsia" w:ascii="Times New Roman" w:hAnsi="Times New Roman" w:eastAsia="方正公文小标宋" w:cs="Times New Roman"/>
          <w:b/>
          <w:bCs w:val="0"/>
          <w:lang w:eastAsia="zh-CN"/>
        </w:rPr>
        <w:t>上级部门收回事项清单</w:t>
      </w:r>
      <w:bookmarkEnd w:id="8"/>
      <w:bookmarkEnd w:id="9"/>
      <w:bookmarkEnd w:id="10"/>
      <w:bookmarkEnd w:id="11"/>
    </w:p>
    <w:tbl>
      <w:tblPr>
        <w:tblStyle w:val="8"/>
        <w:tblW w:w="14045" w:type="dxa"/>
        <w:tblInd w:w="0" w:type="dxa"/>
        <w:tblLayout w:type="fixed"/>
        <w:tblCellMar>
          <w:top w:w="0" w:type="dxa"/>
          <w:left w:w="108" w:type="dxa"/>
          <w:bottom w:w="0" w:type="dxa"/>
          <w:right w:w="108" w:type="dxa"/>
        </w:tblCellMar>
      </w:tblPr>
      <w:tblGrid>
        <w:gridCol w:w="726"/>
        <w:gridCol w:w="4990"/>
        <w:gridCol w:w="8329"/>
      </w:tblGrid>
      <w:tr w14:paraId="6404BA88">
        <w:tblPrEx>
          <w:tblCellMar>
            <w:top w:w="0" w:type="dxa"/>
            <w:left w:w="108" w:type="dxa"/>
            <w:bottom w:w="0" w:type="dxa"/>
            <w:right w:w="108" w:type="dxa"/>
          </w:tblCellMar>
        </w:tblPrEx>
        <w:trPr>
          <w:cantSplit/>
          <w:trHeight w:val="9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B7D0">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2D5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BC1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F0A63D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4D85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5B615E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9C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8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3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承接部门：相关区直部门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85833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0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E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8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承接部门：区委网络安全和信息化委员会办公室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工作方式：区委网络安全和信息化委员会办公室组织开展网络安全检查。</w:t>
            </w:r>
          </w:p>
        </w:tc>
      </w:tr>
      <w:tr w14:paraId="279674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33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3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0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93E2A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D8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D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承接部门：共青团区委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工作方式：取消该项通报，由团区委组织团员和青年开展“青年大学习”。</w:t>
            </w:r>
          </w:p>
        </w:tc>
      </w:tr>
      <w:tr w14:paraId="7808EE5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990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331100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0D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B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A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工作方式：由区发展和改革局组织完成粮食收购任务。</w:t>
            </w:r>
          </w:p>
        </w:tc>
      </w:tr>
      <w:tr w14:paraId="4A73C8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9F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E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D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工作方式：由区发展和改革局负责统计。</w:t>
            </w:r>
          </w:p>
        </w:tc>
      </w:tr>
      <w:tr w14:paraId="3814C9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A9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2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对乡镇新引进重大项目当年开工、投产加分的考核。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C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8FCD6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87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9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9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工作方式：由区发展和改革局负责依规对屋顶式光伏发电项目进行备案。</w:t>
            </w:r>
          </w:p>
        </w:tc>
      </w:tr>
      <w:tr w14:paraId="02EAF9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DB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0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8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承接部门：区财政局、区税务局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工作方式：由区财政局和区税务局负责完成年度财税任务。</w:t>
            </w:r>
          </w:p>
        </w:tc>
      </w:tr>
      <w:tr w14:paraId="057ADE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3D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D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8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w:t>
            </w:r>
            <w:r>
              <w:rPr>
                <w:rFonts w:hint="eastAsia" w:ascii="Times New Roman" w:hAnsi="方正公文仿宋" w:eastAsia="方正公文仿宋"/>
                <w:kern w:val="0"/>
                <w:szCs w:val="21"/>
                <w:lang w:val="en-US" w:eastAsia="zh-CN" w:bidi="ar"/>
              </w:rPr>
              <w:t>农业农村</w:t>
            </w:r>
            <w:r>
              <w:rPr>
                <w:rFonts w:hint="eastAsia" w:ascii="Times New Roman" w:hAnsi="方正公文仿宋" w:eastAsia="方正公文仿宋"/>
                <w:kern w:val="0"/>
                <w:szCs w:val="21"/>
                <w:lang w:bidi="ar"/>
              </w:rPr>
              <w:t>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06A43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78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B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4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工作方式：由区农业农村局负责家庭农场、农村集体经济组织赋码“一码通”全面赋码工作。</w:t>
            </w:r>
          </w:p>
        </w:tc>
      </w:tr>
      <w:tr w14:paraId="3A8401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5C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F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5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工作方式：由区农业农村局承担对生产、销售假劣农产品、假种子、农药、化肥产品、饲料、饲料添加剂等行为的整治、处罚。</w:t>
            </w:r>
          </w:p>
        </w:tc>
      </w:tr>
      <w:tr w14:paraId="5E249E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C8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3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林产品质量监管。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0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工作方式：由区林业局负责监管林产品质量。</w:t>
            </w:r>
          </w:p>
        </w:tc>
      </w:tr>
      <w:tr w14:paraId="391715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FE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7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4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F9457B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0F7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三、民生服务（12项）</w:t>
            </w:r>
          </w:p>
        </w:tc>
      </w:tr>
      <w:tr w14:paraId="33A6BA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63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5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8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工作方式：由区退役军人事务局负责军人军属、退役军人和其他优抚对象有关补助经费的发放。</w:t>
            </w:r>
          </w:p>
        </w:tc>
      </w:tr>
      <w:tr w14:paraId="04F31D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FD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8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5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承接部门：区教育局、区民政局、区农业农村局、区残联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工作方式：由区教育局、区民政局、区农业农村局、区残联负责对家庭经济困难学生进行认定。</w:t>
            </w:r>
          </w:p>
        </w:tc>
      </w:tr>
      <w:tr w14:paraId="3352A7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FB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4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7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w:t>
            </w:r>
          </w:p>
        </w:tc>
      </w:tr>
      <w:tr w14:paraId="4BAB1A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6F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0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8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工作方式：由区民政局负责对违规领取80岁以上高龄津贴进行追缴。</w:t>
            </w:r>
          </w:p>
        </w:tc>
      </w:tr>
      <w:tr w14:paraId="533F46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3C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3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B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工作方式：由区民政局负责违规领取低保资金的追缴。</w:t>
            </w:r>
          </w:p>
        </w:tc>
      </w:tr>
      <w:tr w14:paraId="07B711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97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6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特困人员护理等级评定。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C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工作方式：由区民政局负责评定。</w:t>
            </w:r>
          </w:p>
        </w:tc>
      </w:tr>
      <w:tr w14:paraId="34DA73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81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D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F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7B643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0D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D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B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工作方式：由区人力资源和社会保障局负责违规领取养老保险资金的追缴。</w:t>
            </w:r>
          </w:p>
        </w:tc>
      </w:tr>
      <w:tr w14:paraId="5695FF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9B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2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4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3AD36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68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A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D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工作方式：由区卫生健康局负责开展“两癌”筛查工作。</w:t>
            </w:r>
          </w:p>
        </w:tc>
      </w:tr>
      <w:tr w14:paraId="5098B6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EF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4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B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承接部门：区城管执法局、区供电公司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工作方式：由对应上级部门负责开具。</w:t>
            </w:r>
          </w:p>
        </w:tc>
      </w:tr>
      <w:tr w14:paraId="40B6B2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C5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F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0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工作方式：由区数据局负责组织开展相关工作。</w:t>
            </w:r>
          </w:p>
        </w:tc>
      </w:tr>
      <w:tr w14:paraId="10E0245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BBC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5ECA51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D8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7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5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A2419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ED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6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C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F92CD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A0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2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对乡镇禁毒民调成绩的考核。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E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A94AC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17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2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对“逐年降低本辖区电信网络诈骗案件发案数，确保不发生损失金额50万元人民币以上的电信诈骗案件”的考核。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E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775DC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7E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0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对库存电诈逃犯下降率的考核。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2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27704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0D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7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9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AAB4A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CD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0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6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4BABD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28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A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对涉电诈高危人员声纹采集率、滞留缅北的电信诈骗人员劝返以及干部职工发生电信诈骗刑事警情的考核。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D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FBC8F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CE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9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F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67BD9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B4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D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法律援助的指导监督和组织实施工作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A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工作方式：由区司法局负责此项工作。</w:t>
            </w:r>
          </w:p>
        </w:tc>
      </w:tr>
      <w:tr w14:paraId="2D041EF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969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34F5C4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D7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D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F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工作方式：区农业农村局承担对禁捕区域内“三无”船舶的处置，对使用违规钓具网具捕捞等违法违规行为的处罚。</w:t>
            </w:r>
          </w:p>
        </w:tc>
      </w:tr>
      <w:tr w14:paraId="41F803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1B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9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F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工作方式：由区农业农村局负责动物疫情信息采集。</w:t>
            </w:r>
          </w:p>
        </w:tc>
      </w:tr>
      <w:tr w14:paraId="47ACAE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E0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D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7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工作方式：由区农业农村局负责小额扶贫信贷、不良贷款清收。</w:t>
            </w:r>
          </w:p>
        </w:tc>
      </w:tr>
      <w:tr w14:paraId="617A6A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51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9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B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工作方式：由区农业农村局负责脱贫人口和监测对象收入核算。</w:t>
            </w:r>
          </w:p>
        </w:tc>
      </w:tr>
      <w:tr w14:paraId="1E6D244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CB2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1D9512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3C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B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D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E49915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F00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36FC54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F7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2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2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工作方式：由市文化旅游广播体育局安排专人对非法卫星电视广播地面接收设施进行排查。</w:t>
            </w:r>
          </w:p>
        </w:tc>
      </w:tr>
      <w:tr w14:paraId="441A0E0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0DC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八、社会保障（7项）</w:t>
            </w:r>
          </w:p>
        </w:tc>
      </w:tr>
      <w:tr w14:paraId="074982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01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5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非本地户籍无着的流浪乞讨人员救助及安置。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6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工作方式：由区民政局负责非本地户籍无着流浪乞讨人员救助及安置。</w:t>
            </w:r>
          </w:p>
        </w:tc>
      </w:tr>
      <w:tr w14:paraId="4D90E0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24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B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1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工作方式：由区人力资源和社会保障局负责劳动力信息采集。</w:t>
            </w:r>
          </w:p>
        </w:tc>
      </w:tr>
      <w:tr w14:paraId="1F0B78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B1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2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9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工作方式：由区人力资源和社会保障局负责高校应届毕业生生源信息核查。</w:t>
            </w:r>
          </w:p>
        </w:tc>
      </w:tr>
      <w:tr w14:paraId="7C8FC8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47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7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0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工作方式：由区人力资源和社会保障局做好农民工工资支付工作的组织协调、管理指导和农民工工资支付情况的监督检查，维护劳动者农民工的合法权益。</w:t>
            </w:r>
          </w:p>
        </w:tc>
      </w:tr>
      <w:tr w14:paraId="62D203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4E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B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F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工作方式：由区人力资源和社会保障局负责就业帮扶培训。</w:t>
            </w:r>
          </w:p>
        </w:tc>
      </w:tr>
      <w:tr w14:paraId="240AE0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B2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9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F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工作方式：由区人力资源和社会保障局出台方案，指导创建工作有序开展，建立就业信息监测体系，实时掌握社区（村）内劳动力就业失业动态，及时发现问题并采取措施解决。</w:t>
            </w:r>
          </w:p>
        </w:tc>
      </w:tr>
      <w:tr w14:paraId="42E4A3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42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8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5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D86277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1FF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w:t>
            </w:r>
            <w:r>
              <w:rPr>
                <w:rStyle w:val="16"/>
                <w:rFonts w:hint="eastAsia" w:ascii="Times New Roman" w:hAnsi="方正公文黑体" w:eastAsia="方正公文黑体"/>
                <w:color w:val="auto"/>
                <w:lang w:val="en-US" w:eastAsia="zh-CN" w:bidi="ar"/>
              </w:rPr>
              <w:t>21</w:t>
            </w:r>
            <w:r>
              <w:rPr>
                <w:rStyle w:val="16"/>
                <w:rFonts w:hint="eastAsia" w:ascii="Times New Roman" w:hAnsi="方正公文黑体" w:eastAsia="方正公文黑体"/>
                <w:color w:val="auto"/>
                <w:lang w:bidi="ar"/>
              </w:rPr>
              <w:t>项）</w:t>
            </w:r>
          </w:p>
        </w:tc>
      </w:tr>
      <w:tr w14:paraId="784F9C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D1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0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C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工作方式：由区自然资源局负责开展地质灾害隐患判定、治理工作。</w:t>
            </w:r>
          </w:p>
        </w:tc>
      </w:tr>
      <w:tr w14:paraId="4A7316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38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1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C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工作方式：由区自然资源局负责开展储备国有土地上的环境卫生整治。</w:t>
            </w:r>
          </w:p>
        </w:tc>
      </w:tr>
      <w:tr w14:paraId="2792D9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57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4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9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工作方式：由区自然资源局负责对违法占用耕地建窑、建坟或者擅自在耕地上建房、挖砂、采石、采矿、取土等，破坏种植条件行为中涉及自然资源主管部门职责的处罚。</w:t>
            </w:r>
          </w:p>
        </w:tc>
      </w:tr>
      <w:tr w14:paraId="381630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B7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E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D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工作方式：由区自然资源局负责对违反规定非法占用基本农田、建窑、建坟、挖砂、采矿、取土、堆放固体废弃物或者从事其他活动破坏基本农田，毁坏种植条件进行处罚。</w:t>
            </w:r>
          </w:p>
        </w:tc>
      </w:tr>
      <w:tr w14:paraId="5C0E8D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62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4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9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工作方式：由区自然资源局负责对拒不履行土地复垦义务进行处罚。</w:t>
            </w:r>
          </w:p>
        </w:tc>
      </w:tr>
      <w:tr w14:paraId="23EC0D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33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8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1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工作方式：由区自然资源局负责对依法收回国有土地使用权当事人拒不交出土地的，不按照批准的用途使用土地进行处罚。</w:t>
            </w:r>
          </w:p>
        </w:tc>
      </w:tr>
      <w:tr w14:paraId="40AC36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25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B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2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工作方式：由区自然资源局负责对擅自将农民集体所有的土地通过出让、转让使用权或者出租等方式用于非农业建设，或者违法将集体经营性建设用地通过出让、出租等方式交由单位或者个人使用进行处罚。</w:t>
            </w:r>
          </w:p>
        </w:tc>
      </w:tr>
      <w:tr w14:paraId="5D4F2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C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8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E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工作方式：由区自然资源局负责对在土地利用总体规划制定前已建的不符合土地利用总体规划确定用途的建筑物、构筑物重建、扩建进行处罚。</w:t>
            </w:r>
          </w:p>
        </w:tc>
      </w:tr>
      <w:tr w14:paraId="60667D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AE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A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D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工作方式：由区自然资源局负责对破坏或者擅自改变基本农田保护区标志进行处罚。</w:t>
            </w:r>
          </w:p>
        </w:tc>
      </w:tr>
      <w:tr w14:paraId="771E50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A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D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9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工作方式：由区自然资源局负责对在临时使用的土地上修建永久性建筑物、构筑物进行处罚。</w:t>
            </w:r>
          </w:p>
        </w:tc>
      </w:tr>
      <w:tr w14:paraId="3E457D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48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4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9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工作方式：由区自然资源局会同同级有关部门，共同做好国土变更调查工作。</w:t>
            </w:r>
          </w:p>
        </w:tc>
      </w:tr>
      <w:tr w14:paraId="51177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88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E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8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承接部门：区自然资源局、区水利局、区林业局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工作方式：由区自然资源局、区水利局、区林业局负责开展相关工作。</w:t>
            </w:r>
          </w:p>
        </w:tc>
      </w:tr>
      <w:tr w14:paraId="1456D3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16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0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天然林划界确权和林权证补换发证。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1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承接部门：区自然资源局、市自然资源和规划局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工作方式：由区自然资源局负责天然林划界确权，市自然资源和规划局负责林权证补换发证。</w:t>
            </w:r>
          </w:p>
        </w:tc>
      </w:tr>
      <w:tr w14:paraId="1F9C05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6E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C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B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工作方式：由区自然资源局负责土地征收、征用工作。</w:t>
            </w:r>
          </w:p>
        </w:tc>
      </w:tr>
      <w:tr w14:paraId="06A8E5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5A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6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D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工作方式：由区自然资源局开展日常安全生产监督检查。</w:t>
            </w:r>
          </w:p>
        </w:tc>
      </w:tr>
      <w:tr w14:paraId="039E46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34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F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D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工作方式：由区林业局依法负责公益林的日常管护。</w:t>
            </w:r>
          </w:p>
        </w:tc>
      </w:tr>
      <w:tr w14:paraId="51191E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E1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B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3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工作方式：由区应急管理局开展监督检查。</w:t>
            </w:r>
          </w:p>
        </w:tc>
      </w:tr>
      <w:tr w14:paraId="797CBF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0863">
            <w:pPr>
              <w:widowControl/>
              <w:kinsoku/>
              <w:spacing w:before="0" w:beforeLines="0" w:after="0" w:afterLines="0"/>
              <w:jc w:val="center"/>
              <w:textAlignment w:val="auto"/>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01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对超越批准的矿区范围采矿的处罚。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FBC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工作方式：由区自然资源局对超越批准的矿区范围采矿的处罚。</w:t>
            </w:r>
          </w:p>
        </w:tc>
      </w:tr>
      <w:tr w14:paraId="0ECCF1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E352">
            <w:pPr>
              <w:widowControl/>
              <w:kinsoku/>
              <w:spacing w:before="0" w:beforeLines="0" w:after="0" w:afterLines="0"/>
              <w:jc w:val="center"/>
              <w:textAlignment w:val="auto"/>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55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对未取得采矿许可证擅自采矿的，擅自进入国家规划矿区、对国民经济具有重要价值的矿区范围采矿的，擅自开采国家规定实行保护性开采的特定矿种的处罚。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66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工作方式：由区自然资源局对未取得采矿许可证擅自采矿的，擅自进入国家规划矿区、对国民经济具有重要价值的矿区范围采矿的，擅自开采国家规定实行保护性开采的特定矿种的处罚。</w:t>
            </w:r>
          </w:p>
        </w:tc>
      </w:tr>
      <w:tr w14:paraId="41AB37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AB6A">
            <w:pPr>
              <w:widowControl/>
              <w:kinsoku/>
              <w:spacing w:before="0" w:beforeLines="0" w:after="0" w:afterLines="0"/>
              <w:jc w:val="center"/>
              <w:textAlignment w:val="auto"/>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EF2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对采取破坏性的开采方法开采矿产资源的处罚。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A1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工作方式：由区自然资源局对采取破坏性的开采方法开采矿产资源的处罚。</w:t>
            </w:r>
          </w:p>
        </w:tc>
      </w:tr>
      <w:tr w14:paraId="21208A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6A08">
            <w:pPr>
              <w:widowControl/>
              <w:kinsoku/>
              <w:spacing w:before="0" w:beforeLines="0" w:after="0" w:afterLines="0"/>
              <w:jc w:val="center"/>
              <w:textAlignment w:val="auto"/>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E2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C9A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工作方式：取消并收回</w:t>
            </w:r>
          </w:p>
        </w:tc>
      </w:tr>
      <w:tr w14:paraId="263E3FC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601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十、生态环保（7项）</w:t>
            </w:r>
          </w:p>
        </w:tc>
      </w:tr>
      <w:tr w14:paraId="3FBC5A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525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E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D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工作方式：由区水利局负责河道违法建筑设备强制拆除。</w:t>
            </w:r>
          </w:p>
        </w:tc>
      </w:tr>
      <w:tr w14:paraId="475EB8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E4C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B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 “十年禁渔”工作任务的考核。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2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工作方式：取消并收回。</w:t>
            </w:r>
          </w:p>
        </w:tc>
      </w:tr>
      <w:tr w14:paraId="6FA843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7E0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7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8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工作方式：由区农业农村局负责外来入侵物种普查和监督管理。</w:t>
            </w:r>
          </w:p>
        </w:tc>
      </w:tr>
      <w:tr w14:paraId="28266A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C41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A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2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工作方式：由区农业农村局负责对死亡畜禽进行处理。</w:t>
            </w:r>
          </w:p>
        </w:tc>
      </w:tr>
      <w:tr w14:paraId="7D8D83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FB0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4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居民饮用水及集中供水水质监测。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F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工作方式：由区卫生健康局负责居民饮用水及集中供水水质监测。</w:t>
            </w:r>
          </w:p>
        </w:tc>
      </w:tr>
      <w:tr w14:paraId="116FD8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41C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1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7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工作方式：由区林业局负责开展林业有害生物监测、检疫和防治。</w:t>
            </w:r>
          </w:p>
        </w:tc>
      </w:tr>
      <w:tr w14:paraId="514B92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F2E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9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7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工作方式：由区城市管理执法局负责噪音污染执法。</w:t>
            </w:r>
          </w:p>
        </w:tc>
      </w:tr>
      <w:tr w14:paraId="0902F6C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5BB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17FCCF55">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E68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2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C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工作方式：由市、区自然资源局按分工负责对违规临时建筑物、构筑物进行强制拆除。</w:t>
            </w:r>
          </w:p>
        </w:tc>
      </w:tr>
      <w:tr w14:paraId="4BBA645D">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81E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9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8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工作方式：由区住房和城乡建设局负责对建设工程进行安全生产监督管理。</w:t>
            </w:r>
          </w:p>
        </w:tc>
      </w:tr>
      <w:tr w14:paraId="40A3975C">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328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C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4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工作方式：由区住房和城乡建设局组织专业技术人员对房屋基本情况进行现场查勘，确定房屋整体危险性，出具鉴定报告，建立鉴定档案。</w:t>
            </w:r>
          </w:p>
        </w:tc>
      </w:tr>
      <w:tr w14:paraId="7B03FC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FB5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0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9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02C137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687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1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7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工作方式：取消该项事项。</w:t>
            </w:r>
          </w:p>
        </w:tc>
      </w:tr>
      <w:tr w14:paraId="20B7942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C26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十二、交通运输（9项）</w:t>
            </w:r>
          </w:p>
        </w:tc>
      </w:tr>
      <w:tr w14:paraId="1DD670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14B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4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D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工作方式：由区农业农村局负责收割机、拖拉机等农机技能操作培训。</w:t>
            </w:r>
          </w:p>
        </w:tc>
      </w:tr>
      <w:tr w14:paraId="016EA6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741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3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5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工作方式：由区农业农村局负责收割机、拖拉机等农机技能操作培训。</w:t>
            </w:r>
          </w:p>
        </w:tc>
      </w:tr>
      <w:tr w14:paraId="320272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9E3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E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5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工作方式：由区农业农村局负责开展有关工作。</w:t>
            </w:r>
          </w:p>
        </w:tc>
      </w:tr>
      <w:tr w14:paraId="0B3318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725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7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3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工作方式：由区农业农村局负责农业机械安全监督检查及事故预防。</w:t>
            </w:r>
          </w:p>
        </w:tc>
      </w:tr>
      <w:tr w14:paraId="1B86AD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756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4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C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工作方式：市公安局开展摩托车、人力三轮车、残疾人机动轮椅及装配动力装置的无牌无证车辆管理整治工作。</w:t>
            </w:r>
          </w:p>
        </w:tc>
      </w:tr>
      <w:tr w14:paraId="13EBC6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D79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9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C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84FDB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D01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1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0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工作方式：由市公安局开展车辆年检及报废车辆排查。</w:t>
            </w:r>
          </w:p>
        </w:tc>
      </w:tr>
      <w:tr w14:paraId="044862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586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8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B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8AA09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4FE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E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使用道交安APP、农交安APP进行道路交通安全巡查，根据系统要求录入道路交通安全相关数据并进行现场拍照。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2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92FBCC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15D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十三、卫生健康（9项）</w:t>
            </w:r>
          </w:p>
        </w:tc>
      </w:tr>
      <w:tr w14:paraId="6DDE5F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C05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A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A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承接部门：区教育局、区市场监督管理局、区卫生健康局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工作方式：由区教育局、区市场监督管理局、区卫生健康局按责任分工负责对学校食堂以及周边商店的食品安全监管。</w:t>
            </w:r>
          </w:p>
        </w:tc>
      </w:tr>
      <w:tr w14:paraId="31C83A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24F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A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7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工作方式：由区卫生健康局负责农村部分计划生育家庭奖励扶助金审核确认。</w:t>
            </w:r>
          </w:p>
        </w:tc>
      </w:tr>
      <w:tr w14:paraId="30A463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304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0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0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工作方式：由区卫生健康局负责计划生育家庭特别扶助金审核确认。</w:t>
            </w:r>
          </w:p>
        </w:tc>
      </w:tr>
      <w:tr w14:paraId="25C155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204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0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5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工作方式：由区卫生健康局办理《流动人口婚育证明》。</w:t>
            </w:r>
          </w:p>
        </w:tc>
      </w:tr>
      <w:tr w14:paraId="15DE1F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0C7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9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B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工作方式：由区卫生健康局负责追回超领、冒领计划生育各类扶助资金、补助资金。</w:t>
            </w:r>
          </w:p>
        </w:tc>
      </w:tr>
      <w:tr w14:paraId="06FE8D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3B0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F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0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工作方式：由区卫生健康局负责组织开展孕前优生健康检查、产前筛查，免费向已婚育龄夫妻提供避孕药具。</w:t>
            </w:r>
          </w:p>
        </w:tc>
      </w:tr>
      <w:tr w14:paraId="7AD317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619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4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D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99D9B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D15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3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A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工作方式：由区卫生健康局负责组织实施病媒生物防制和除“四害”工作。</w:t>
            </w:r>
          </w:p>
        </w:tc>
      </w:tr>
      <w:tr w14:paraId="50316A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52A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9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6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工作方式：由区妇女联合会负责推广湘女关爱保险，并组织费用收缴。</w:t>
            </w:r>
          </w:p>
        </w:tc>
      </w:tr>
      <w:tr w14:paraId="0710C47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1A1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十四、应急管理及消防（13项）</w:t>
            </w:r>
          </w:p>
        </w:tc>
      </w:tr>
      <w:tr w14:paraId="0157AC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3AA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B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危化品管理和隐患排查。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1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工作方式：由区应急管理局统筹，各行业主管部门根据职责分工，负责各自监管领域危化品管理和隐患排查。</w:t>
            </w:r>
          </w:p>
        </w:tc>
      </w:tr>
      <w:tr w14:paraId="28892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A88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A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C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工作方式：由区应急管理局负责开展日常烟花爆竹安全生产行政执法。</w:t>
            </w:r>
          </w:p>
        </w:tc>
      </w:tr>
      <w:tr w14:paraId="0077BD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4EC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A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4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工作方式：由区应急管理局负责开展加油站危险化学品、设备设施安全检查。</w:t>
            </w:r>
          </w:p>
        </w:tc>
      </w:tr>
      <w:tr w14:paraId="12306848">
        <w:tblPrEx>
          <w:tblCellMar>
            <w:top w:w="0" w:type="dxa"/>
            <w:left w:w="108" w:type="dxa"/>
            <w:bottom w:w="0" w:type="dxa"/>
            <w:right w:w="108" w:type="dxa"/>
          </w:tblCellMar>
        </w:tblPrEx>
        <w:trPr>
          <w:cantSplit/>
          <w:trHeight w:val="12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096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B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E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工作方式：由区应急管理局统筹，各行业主管部门负责管理范围内的生产经营单位消除重大事故隐患的监督检查。</w:t>
            </w:r>
          </w:p>
        </w:tc>
      </w:tr>
      <w:tr w14:paraId="2DA9A1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954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E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重点行业领域的安全生产专项整治。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7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工作方式：由区应急管理局统筹，各行业主管部门负责管理范围内的重点领域的安全生产专项整治。</w:t>
            </w:r>
          </w:p>
        </w:tc>
      </w:tr>
      <w:tr w14:paraId="3E4A71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EB7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C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D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工作方式：由区应急管理局统筹，各行业主管部门负责监督管理范围内的生产经营单位编制应急预案、定期演练。</w:t>
            </w:r>
          </w:p>
        </w:tc>
      </w:tr>
      <w:tr w14:paraId="24EF59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5A8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6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D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工作方式：由区林业局负责进行野外用火审批。</w:t>
            </w:r>
          </w:p>
        </w:tc>
      </w:tr>
      <w:tr w14:paraId="1A744E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06E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D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D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工作方式：由区林业局负责对森林防火期内未经批准擅自在森林防火区内野外用火的处罚。</w:t>
            </w:r>
          </w:p>
        </w:tc>
      </w:tr>
      <w:tr w14:paraId="7912D0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FDD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E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对罐装燃气的违法认定。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2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工作方式：由区城市管理和综合执法局负责对罐装燃气的违法认定。</w:t>
            </w:r>
          </w:p>
        </w:tc>
      </w:tr>
      <w:tr w14:paraId="13886C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135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A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B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工作方式：由区城市管理和综合执法局负责燃气设备排查，以及燃气使用环境、使用场所（废品站、油站）执法。</w:t>
            </w:r>
          </w:p>
        </w:tc>
      </w:tr>
      <w:tr w14:paraId="1BA61E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B12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6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D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工作方式：由区消防救援大队负责将消防站建设纳入城乡规划。</w:t>
            </w:r>
          </w:p>
        </w:tc>
      </w:tr>
      <w:tr w14:paraId="641C9E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DC7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C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C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工作方式：由区消防救援大队负责公众聚集场所（不含居民自建房）投入使用、营业前消防安全检查。</w:t>
            </w:r>
          </w:p>
        </w:tc>
      </w:tr>
      <w:tr w14:paraId="59141F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C7F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B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对农村地区居民自建房领域内的消防违法行为进行处罚。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F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工作方式：由区消防救援大队负责对农村地区居民自建房领域内的消防违法行为进行处罚。</w:t>
            </w:r>
          </w:p>
        </w:tc>
      </w:tr>
      <w:tr w14:paraId="7A58295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434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519489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B69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A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1E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承接部门：区市场监督管理局</w:t>
            </w:r>
          </w:p>
          <w:p w14:paraId="6DF98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工作方式：由区市场监督管理局负责特种设备安全监督检查。</w:t>
            </w:r>
          </w:p>
        </w:tc>
      </w:tr>
    </w:tbl>
    <w:p w14:paraId="591DFC00">
      <w:pPr>
        <w:pStyle w:val="3"/>
        <w:spacing w:before="0" w:after="0" w:line="240" w:lineRule="auto"/>
        <w:jc w:val="center"/>
        <w:rPr>
          <w:rFonts w:ascii="Times New Roman" w:hAnsi="Times New Roman" w:eastAsia="方正小标宋_GBK" w:cs="Times New Roman"/>
          <w:color w:val="auto"/>
          <w:spacing w:val="7"/>
          <w:lang w:eastAsia="zh-CN"/>
        </w:rPr>
      </w:pPr>
    </w:p>
    <w:p w14:paraId="6084055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DA2B7">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5706B01">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5706B01">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7906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D20CC"/>
    <w:multiLevelType w:val="singleLevel"/>
    <w:tmpl w:val="C29D20CC"/>
    <w:lvl w:ilvl="0" w:tentative="0">
      <w:start w:val="1"/>
      <w:numFmt w:val="decimal"/>
      <w:suff w:val="nothing"/>
      <w:lvlText w:val="%1"/>
      <w:lvlJc w:val="left"/>
      <w:pPr>
        <w:tabs>
          <w:tab w:val="left" w:pos="0"/>
        </w:tabs>
      </w:pPr>
      <w:rPr>
        <w:rFonts w:hint="default"/>
        <w:sz w:val="21"/>
        <w:szCs w:val="21"/>
      </w:rPr>
    </w:lvl>
  </w:abstractNum>
  <w:abstractNum w:abstractNumId="1">
    <w:nsid w:val="0EBFEB67"/>
    <w:multiLevelType w:val="singleLevel"/>
    <w:tmpl w:val="0EBFEB67"/>
    <w:lvl w:ilvl="0" w:tentative="0">
      <w:start w:val="1"/>
      <w:numFmt w:val="decimal"/>
      <w:suff w:val="nothing"/>
      <w:lvlText w:val="%1"/>
      <w:lvlJc w:val="left"/>
      <w:pPr>
        <w:tabs>
          <w:tab w:val="left" w:pos="0"/>
        </w:tabs>
      </w:pPr>
      <w:rPr>
        <w:rFonts w:hint="default"/>
        <w:sz w:val="21"/>
        <w:szCs w:val="21"/>
      </w:rPr>
    </w:lvl>
  </w:abstractNum>
  <w:abstractNum w:abstractNumId="2">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0FF5EF4"/>
    <w:rsid w:val="12973712"/>
    <w:rsid w:val="1773243D"/>
    <w:rsid w:val="2FE63849"/>
    <w:rsid w:val="41024E4F"/>
    <w:rsid w:val="43C24B51"/>
    <w:rsid w:val="44B67E7D"/>
    <w:rsid w:val="5F3B21C2"/>
    <w:rsid w:val="724E5999"/>
    <w:rsid w:val="78C67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1891</Words>
  <Characters>1895</Characters>
  <Lines>1</Lines>
  <Paragraphs>1</Paragraphs>
  <TotalTime>0</TotalTime>
  <ScaleCrop>false</ScaleCrop>
  <LinksUpToDate>false</LinksUpToDate>
  <CharactersWithSpaces>1900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姜雅提提</cp:lastModifiedBy>
  <dcterms:modified xsi:type="dcterms:W3CDTF">2025-07-16T02:55:32Z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eyJoZGlkIjoiZWZjZDIwYmI5NTc3MWM1MTNjMTM2OTFjNWY3NjBmZTEiLCJ1c2VySWQiOiI2MDU3Njk3NjYifQ==</vt:lpwstr>
  </property>
  <property fmtid="{D5CDD505-2E9C-101B-9397-08002B2CF9AE}" pid="3" name="KSOProductBuildVer">
    <vt:lpwstr>2052-12.1.0.21915</vt:lpwstr>
  </property>
  <property fmtid="{D5CDD505-2E9C-101B-9397-08002B2CF9AE}" pid="4" name="ICV">
    <vt:lpwstr>C7F4E9ABF94543A5977DEAE9FD89D666_12</vt:lpwstr>
  </property>
</Properties>
</file>