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640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i w:val="0"/>
          <w:caps w:val="0"/>
          <w:color w:val="auto"/>
          <w:spacing w:val="0"/>
          <w:sz w:val="44"/>
          <w:szCs w:val="44"/>
          <w:u w:val="none"/>
          <w:shd w:val="clear" w:color="auto" w:fill="FFFFFF"/>
        </w:rPr>
      </w:pPr>
      <w:bookmarkStart w:id="0" w:name="_GoBack"/>
      <w:bookmarkEnd w:id="0"/>
      <w:r>
        <w:rPr>
          <w:rFonts w:hint="eastAsia" w:ascii="方正小标宋简体" w:hAnsi="方正小标宋简体" w:eastAsia="方正小标宋简体" w:cs="方正小标宋简体"/>
          <w:b/>
          <w:i w:val="0"/>
          <w:caps w:val="0"/>
          <w:color w:val="auto"/>
          <w:spacing w:val="0"/>
          <w:sz w:val="44"/>
          <w:szCs w:val="44"/>
          <w:u w:val="none"/>
          <w:shd w:val="clear" w:color="auto" w:fill="FFFFFF"/>
        </w:rPr>
        <w:t>永州市城市户外广告</w:t>
      </w:r>
      <w:r>
        <w:rPr>
          <w:rFonts w:hint="eastAsia" w:ascii="方正小标宋简体" w:hAnsi="方正小标宋简体" w:eastAsia="方正小标宋简体" w:cs="方正小标宋简体"/>
          <w:b/>
          <w:i w:val="0"/>
          <w:caps w:val="0"/>
          <w:color w:val="auto"/>
          <w:spacing w:val="0"/>
          <w:sz w:val="44"/>
          <w:szCs w:val="44"/>
          <w:u w:val="none"/>
          <w:shd w:val="clear" w:color="auto" w:fill="FFFFFF"/>
          <w:lang w:eastAsia="zh-CN"/>
        </w:rPr>
        <w:t>和招牌设施</w:t>
      </w:r>
      <w:r>
        <w:rPr>
          <w:rFonts w:hint="eastAsia" w:ascii="方正小标宋简体" w:hAnsi="方正小标宋简体" w:eastAsia="方正小标宋简体" w:cs="方正小标宋简体"/>
          <w:b/>
          <w:i w:val="0"/>
          <w:caps w:val="0"/>
          <w:color w:val="auto"/>
          <w:spacing w:val="0"/>
          <w:sz w:val="44"/>
          <w:szCs w:val="44"/>
          <w:u w:val="none"/>
          <w:shd w:val="clear" w:color="auto" w:fill="FFFFFF"/>
        </w:rPr>
        <w:t>设置</w:t>
      </w:r>
    </w:p>
    <w:p w14:paraId="5E3B44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i w:val="0"/>
          <w:caps w:val="0"/>
          <w:color w:val="auto"/>
          <w:spacing w:val="0"/>
          <w:sz w:val="44"/>
          <w:szCs w:val="44"/>
          <w:u w:val="none"/>
          <w:shd w:val="clear" w:color="auto" w:fill="FFFFFF"/>
          <w:lang w:eastAsia="zh-CN"/>
        </w:rPr>
      </w:pPr>
      <w:r>
        <w:rPr>
          <w:rFonts w:hint="eastAsia" w:ascii="方正小标宋简体" w:hAnsi="方正小标宋简体" w:eastAsia="方正小标宋简体" w:cs="方正小标宋简体"/>
          <w:b/>
          <w:i w:val="0"/>
          <w:caps w:val="0"/>
          <w:color w:val="auto"/>
          <w:spacing w:val="0"/>
          <w:sz w:val="44"/>
          <w:szCs w:val="44"/>
          <w:u w:val="none"/>
          <w:shd w:val="clear" w:color="auto" w:fill="FFFFFF"/>
        </w:rPr>
        <w:t>管理办法</w:t>
      </w:r>
      <w:r>
        <w:rPr>
          <w:rFonts w:hint="eastAsia" w:ascii="方正小标宋简体" w:hAnsi="方正小标宋简体" w:eastAsia="方正小标宋简体" w:cs="方正小标宋简体"/>
          <w:b/>
          <w:i w:val="0"/>
          <w:caps w:val="0"/>
          <w:color w:val="auto"/>
          <w:spacing w:val="0"/>
          <w:sz w:val="44"/>
          <w:szCs w:val="44"/>
          <w:u w:val="none"/>
          <w:shd w:val="clear" w:color="auto" w:fill="FFFFFF"/>
          <w:lang w:eastAsia="zh-CN"/>
        </w:rPr>
        <w:t>（征求意见稿）</w:t>
      </w:r>
    </w:p>
    <w:p w14:paraId="5A2EBE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b/>
          <w:i w:val="0"/>
          <w:caps w:val="0"/>
          <w:color w:val="auto"/>
          <w:spacing w:val="0"/>
          <w:sz w:val="32"/>
          <w:szCs w:val="32"/>
          <w:u w:val="none"/>
          <w:shd w:val="clear" w:color="auto" w:fill="FFFFFF"/>
        </w:rPr>
      </w:pPr>
    </w:p>
    <w:p w14:paraId="225263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第一章</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b/>
          <w:i w:val="0"/>
          <w:caps w:val="0"/>
          <w:color w:val="auto"/>
          <w:spacing w:val="0"/>
          <w:sz w:val="32"/>
          <w:szCs w:val="32"/>
          <w:u w:val="none"/>
          <w:shd w:val="clear" w:color="auto" w:fill="FFFFFF"/>
        </w:rPr>
        <w:t>总则</w:t>
      </w:r>
    </w:p>
    <w:p w14:paraId="2B262C18">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43" w:firstLineChars="200"/>
        <w:jc w:val="left"/>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第一条</w:t>
      </w:r>
      <w:r>
        <w:rPr>
          <w:rFonts w:hint="default" w:ascii="仿宋_GB2312" w:hAnsi="仿宋_GB2312" w:eastAsia="仿宋_GB2312" w:cs="仿宋_GB2312"/>
          <w:b/>
          <w:i w:val="0"/>
          <w:caps w:val="0"/>
          <w:color w:val="auto"/>
          <w:spacing w:val="0"/>
          <w:sz w:val="32"/>
          <w:szCs w:val="32"/>
          <w:u w:val="none"/>
          <w:shd w:val="clear" w:color="auto" w:fill="FFFFFF"/>
          <w:lang w:val="en"/>
        </w:rPr>
        <w:t xml:space="preserve"> </w:t>
      </w:r>
      <w:r>
        <w:rPr>
          <w:rFonts w:hint="eastAsia" w:ascii="仿宋_GB2312" w:hAnsi="仿宋_GB2312" w:eastAsia="仿宋_GB2312" w:cs="仿宋_GB2312"/>
          <w:i w:val="0"/>
          <w:caps w:val="0"/>
          <w:color w:val="auto"/>
          <w:spacing w:val="0"/>
          <w:sz w:val="32"/>
          <w:szCs w:val="32"/>
          <w:u w:val="none"/>
          <w:shd w:val="clear" w:color="auto" w:fill="FFFFFF"/>
        </w:rPr>
        <w:t>为</w:t>
      </w:r>
      <w:r>
        <w:rPr>
          <w:rFonts w:hint="eastAsia" w:ascii="仿宋_GB2312" w:hAnsi="仿宋_GB2312" w:eastAsia="仿宋_GB2312" w:cs="仿宋_GB2312"/>
          <w:i w:val="0"/>
          <w:caps w:val="0"/>
          <w:color w:val="auto"/>
          <w:spacing w:val="0"/>
          <w:sz w:val="32"/>
          <w:szCs w:val="32"/>
          <w:u w:val="none"/>
          <w:shd w:val="clear" w:color="auto" w:fill="FFFFFF"/>
          <w:lang w:eastAsia="zh-CN"/>
        </w:rPr>
        <w:t>规范</w:t>
      </w:r>
      <w:r>
        <w:rPr>
          <w:rFonts w:hint="eastAsia" w:ascii="仿宋_GB2312" w:hAnsi="仿宋_GB2312" w:eastAsia="仿宋_GB2312" w:cs="仿宋_GB2312"/>
          <w:i w:val="0"/>
          <w:caps w:val="0"/>
          <w:color w:val="auto"/>
          <w:spacing w:val="0"/>
          <w:sz w:val="32"/>
          <w:szCs w:val="32"/>
          <w:u w:val="none"/>
          <w:shd w:val="clear" w:color="auto" w:fill="FFFFFF"/>
        </w:rPr>
        <w:t>城市户外广告</w:t>
      </w:r>
      <w:r>
        <w:rPr>
          <w:rFonts w:hint="eastAsia" w:ascii="仿宋_GB2312" w:hAnsi="仿宋_GB2312" w:eastAsia="仿宋_GB2312" w:cs="仿宋_GB2312"/>
          <w:i w:val="0"/>
          <w:caps w:val="0"/>
          <w:color w:val="auto"/>
          <w:spacing w:val="0"/>
          <w:sz w:val="32"/>
          <w:szCs w:val="32"/>
          <w:u w:val="none"/>
          <w:shd w:val="clear" w:color="auto" w:fill="FFFFFF"/>
          <w:lang w:eastAsia="zh-CN"/>
        </w:rPr>
        <w:t>和招牌设施的设置</w:t>
      </w:r>
      <w:r>
        <w:rPr>
          <w:rFonts w:hint="eastAsia" w:ascii="仿宋_GB2312" w:hAnsi="仿宋_GB2312" w:eastAsia="仿宋_GB2312" w:cs="仿宋_GB2312"/>
          <w:i w:val="0"/>
          <w:caps w:val="0"/>
          <w:color w:val="auto"/>
          <w:spacing w:val="0"/>
          <w:sz w:val="32"/>
          <w:szCs w:val="32"/>
          <w:u w:val="none"/>
          <w:shd w:val="clear" w:color="auto" w:fill="FFFFFF"/>
        </w:rPr>
        <w:t>管理，营造安全有序、整洁优美的市容环境，根据《中华人民共和国广告法》《中华人民共和国城乡规划法》《城市市容和环境卫生管理条例》等法律法规规定，结合本市实际，制定本办法。</w:t>
      </w:r>
    </w:p>
    <w:p w14:paraId="7F100400">
      <w:pPr>
        <w:pStyle w:val="3"/>
        <w:keepNext w:val="0"/>
        <w:keepLines w:val="0"/>
        <w:widowControl/>
        <w:suppressLineNumbers w:val="0"/>
        <w:spacing w:after="105" w:afterAutospacing="0" w:line="30" w:lineRule="atLeast"/>
        <w:ind w:left="0" w:firstLine="420"/>
        <w:rPr>
          <w:rFonts w:hint="eastAsia" w:ascii="仿宋_GB2312" w:hAnsi="仿宋_GB2312" w:eastAsia="仿宋_GB2312" w:cs="仿宋_GB2312"/>
          <w:i w:val="0"/>
          <w:caps w:val="0"/>
          <w:color w:val="auto"/>
          <w:spacing w:val="0"/>
          <w:sz w:val="32"/>
          <w:szCs w:val="32"/>
          <w:u w:val="none"/>
          <w:shd w:val="clear" w:color="auto" w:fill="FFFFFF"/>
          <w:lang w:eastAsia="zh-CN"/>
        </w:rPr>
      </w:pPr>
      <w:r>
        <w:rPr>
          <w:rFonts w:hint="eastAsia" w:ascii="仿宋_GB2312" w:hAnsi="仿宋_GB2312" w:eastAsia="仿宋_GB2312" w:cs="仿宋_GB2312"/>
          <w:b/>
          <w:i w:val="0"/>
          <w:caps w:val="0"/>
          <w:color w:val="auto"/>
          <w:spacing w:val="0"/>
          <w:sz w:val="32"/>
          <w:szCs w:val="32"/>
          <w:u w:val="none"/>
          <w:shd w:val="clear" w:color="auto" w:fill="FFFFFF"/>
        </w:rPr>
        <w:t>第二条</w:t>
      </w:r>
      <w:r>
        <w:rPr>
          <w:rFonts w:hint="default" w:ascii="仿宋_GB2312" w:hAnsi="仿宋_GB2312" w:eastAsia="仿宋_GB2312" w:cs="仿宋_GB2312"/>
          <w:b/>
          <w:i w:val="0"/>
          <w:caps w:val="0"/>
          <w:color w:val="auto"/>
          <w:spacing w:val="0"/>
          <w:sz w:val="32"/>
          <w:szCs w:val="32"/>
          <w:u w:val="none"/>
          <w:shd w:val="clear" w:color="auto" w:fill="FFFFFF"/>
          <w:lang w:val="en"/>
        </w:rPr>
        <w:t xml:space="preserve"> </w:t>
      </w:r>
      <w:r>
        <w:rPr>
          <w:rFonts w:hint="eastAsia" w:ascii="仿宋_GB2312" w:hAnsi="仿宋_GB2312" w:eastAsia="仿宋_GB2312" w:cs="仿宋_GB2312"/>
          <w:i w:val="0"/>
          <w:caps w:val="0"/>
          <w:color w:val="auto"/>
          <w:spacing w:val="0"/>
          <w:sz w:val="32"/>
          <w:szCs w:val="32"/>
          <w:u w:val="none"/>
          <w:shd w:val="clear" w:color="auto" w:fill="FFFFFF"/>
        </w:rPr>
        <w:t>本市行政区域内的城市建成区以及县级以上人民政府划定并公布的其他实行城市化管理的区域</w:t>
      </w:r>
      <w:r>
        <w:rPr>
          <w:rFonts w:hint="eastAsia" w:ascii="仿宋_GB2312" w:hAnsi="仿宋_GB2312" w:eastAsia="仿宋_GB2312" w:cs="仿宋_GB2312"/>
          <w:i w:val="0"/>
          <w:caps w:val="0"/>
          <w:color w:val="auto"/>
          <w:spacing w:val="0"/>
          <w:sz w:val="32"/>
          <w:szCs w:val="32"/>
          <w:u w:val="none"/>
          <w:shd w:val="clear" w:color="auto" w:fill="FFFFFF"/>
          <w:lang w:eastAsia="zh-CN"/>
        </w:rPr>
        <w:t>适用本办法。</w:t>
      </w:r>
    </w:p>
    <w:p w14:paraId="264EC7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_GB2312" w:hAnsi="仿宋_GB2312" w:eastAsia="仿宋_GB2312" w:cs="仿宋_GB2312"/>
          <w:b/>
          <w:bCs/>
          <w:color w:val="auto"/>
          <w:kern w:val="2"/>
          <w:sz w:val="28"/>
          <w:szCs w:val="28"/>
          <w:u w:val="none"/>
          <w:lang w:val="en-US" w:eastAsia="zh-CN" w:bidi="ar-SA"/>
        </w:rPr>
      </w:pPr>
      <w:r>
        <w:rPr>
          <w:rFonts w:hint="eastAsia" w:ascii="仿宋_GB2312" w:hAnsi="仿宋_GB2312" w:eastAsia="仿宋_GB2312" w:cs="仿宋_GB2312"/>
          <w:i w:val="0"/>
          <w:caps w:val="0"/>
          <w:color w:val="auto"/>
          <w:spacing w:val="0"/>
          <w:sz w:val="32"/>
          <w:szCs w:val="32"/>
          <w:u w:val="none"/>
          <w:shd w:val="clear" w:color="auto" w:fill="FFFFFF"/>
        </w:rPr>
        <w:t>公路(含高速公路)建(构)筑控制区、铁路安全保护区户外广告和招牌设施的设置与管理,法律、法规、规章另有规定的,从其规定。</w:t>
      </w:r>
    </w:p>
    <w:p w14:paraId="7A921B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第三条</w:t>
      </w:r>
      <w:r>
        <w:rPr>
          <w:rFonts w:hint="default" w:ascii="仿宋_GB2312" w:hAnsi="仿宋_GB2312" w:eastAsia="仿宋_GB2312" w:cs="仿宋_GB2312"/>
          <w:b/>
          <w:i w:val="0"/>
          <w:caps w:val="0"/>
          <w:color w:val="auto"/>
          <w:spacing w:val="0"/>
          <w:sz w:val="32"/>
          <w:szCs w:val="32"/>
          <w:u w:val="none"/>
          <w:shd w:val="clear" w:color="auto" w:fill="FFFFFF"/>
          <w:lang w:val="en"/>
        </w:rPr>
        <w:t xml:space="preserve"> </w:t>
      </w:r>
      <w:r>
        <w:rPr>
          <w:rFonts w:hint="eastAsia" w:ascii="仿宋_GB2312" w:hAnsi="仿宋_GB2312" w:eastAsia="仿宋_GB2312" w:cs="仿宋_GB2312"/>
          <w:i w:val="0"/>
          <w:caps w:val="0"/>
          <w:color w:val="auto"/>
          <w:spacing w:val="0"/>
          <w:sz w:val="32"/>
          <w:szCs w:val="32"/>
          <w:u w:val="none"/>
        </w:rPr>
        <w:t>本规定下列用语的含义：</w:t>
      </w:r>
    </w:p>
    <w:p w14:paraId="2B48E82F">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40" w:firstLineChars="200"/>
        <w:jc w:val="left"/>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i w:val="0"/>
          <w:caps w:val="0"/>
          <w:color w:val="auto"/>
          <w:spacing w:val="0"/>
          <w:sz w:val="32"/>
          <w:szCs w:val="32"/>
          <w:u w:val="none"/>
        </w:rPr>
        <w:t>（一）户外广告，是指利用</w:t>
      </w:r>
      <w:r>
        <w:rPr>
          <w:rFonts w:hint="eastAsia" w:ascii="仿宋_GB2312" w:hAnsi="仿宋_GB2312" w:eastAsia="仿宋_GB2312" w:cs="仿宋_GB2312"/>
          <w:i w:val="0"/>
          <w:caps w:val="0"/>
          <w:color w:val="auto"/>
          <w:spacing w:val="0"/>
          <w:sz w:val="32"/>
          <w:szCs w:val="32"/>
          <w:u w:val="none"/>
          <w:lang w:val="en-US" w:eastAsia="zh-CN"/>
        </w:rPr>
        <w:t>利用建(构)筑物、场地、设施、交通工具等设置的灯箱、霓虹灯、电子显示装置、展示牌、实物造型或以其他形式向户外发布广告信息的设施。</w:t>
      </w:r>
    </w:p>
    <w:p w14:paraId="4E881A85">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40" w:firstLineChars="200"/>
        <w:jc w:val="left"/>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rPr>
        <w:t>（</w:t>
      </w:r>
      <w:r>
        <w:rPr>
          <w:rFonts w:hint="eastAsia" w:ascii="仿宋_GB2312" w:hAnsi="仿宋_GB2312" w:eastAsia="仿宋_GB2312" w:cs="仿宋_GB2312"/>
          <w:i w:val="0"/>
          <w:caps w:val="0"/>
          <w:color w:val="auto"/>
          <w:spacing w:val="0"/>
          <w:sz w:val="32"/>
          <w:szCs w:val="32"/>
          <w:u w:val="none"/>
          <w:lang w:eastAsia="zh-CN"/>
        </w:rPr>
        <w:t>二</w:t>
      </w:r>
      <w:r>
        <w:rPr>
          <w:rFonts w:hint="eastAsia" w:ascii="仿宋_GB2312" w:hAnsi="仿宋_GB2312" w:eastAsia="仿宋_GB2312" w:cs="仿宋_GB2312"/>
          <w:i w:val="0"/>
          <w:caps w:val="0"/>
          <w:color w:val="auto"/>
          <w:spacing w:val="0"/>
          <w:sz w:val="32"/>
          <w:szCs w:val="32"/>
          <w:u w:val="none"/>
        </w:rPr>
        <w:t>）户外招牌</w:t>
      </w:r>
      <w:r>
        <w:rPr>
          <w:rFonts w:hint="eastAsia" w:ascii="仿宋_GB2312" w:hAnsi="仿宋_GB2312" w:eastAsia="仿宋_GB2312" w:cs="仿宋_GB2312"/>
          <w:i w:val="0"/>
          <w:caps w:val="0"/>
          <w:color w:val="auto"/>
          <w:spacing w:val="0"/>
          <w:sz w:val="32"/>
          <w:szCs w:val="32"/>
          <w:u w:val="none"/>
          <w:lang w:eastAsia="zh-CN"/>
        </w:rPr>
        <w:t>设施</w:t>
      </w:r>
      <w:r>
        <w:rPr>
          <w:rFonts w:hint="eastAsia" w:ascii="仿宋_GB2312" w:hAnsi="仿宋_GB2312" w:eastAsia="仿宋_GB2312" w:cs="仿宋_GB2312"/>
          <w:i w:val="0"/>
          <w:caps w:val="0"/>
          <w:color w:val="auto"/>
          <w:spacing w:val="0"/>
          <w:sz w:val="32"/>
          <w:szCs w:val="32"/>
          <w:u w:val="none"/>
        </w:rPr>
        <w:t>，</w:t>
      </w:r>
      <w:r>
        <w:rPr>
          <w:rFonts w:hint="eastAsia" w:ascii="仿宋_GB2312" w:hAnsi="仿宋_GB2312" w:eastAsia="仿宋_GB2312" w:cs="仿宋_GB2312"/>
          <w:i w:val="0"/>
          <w:caps w:val="0"/>
          <w:color w:val="auto"/>
          <w:spacing w:val="0"/>
          <w:sz w:val="32"/>
          <w:szCs w:val="32"/>
          <w:u w:val="none"/>
          <w:lang w:eastAsia="zh-CN"/>
        </w:rPr>
        <w:t>是指</w:t>
      </w:r>
      <w:r>
        <w:rPr>
          <w:rFonts w:hint="eastAsia" w:ascii="仿宋_GB2312" w:hAnsi="仿宋_GB2312" w:eastAsia="仿宋_GB2312" w:cs="仿宋_GB2312"/>
          <w:i w:val="0"/>
          <w:caps w:val="0"/>
          <w:color w:val="auto"/>
          <w:spacing w:val="0"/>
          <w:sz w:val="32"/>
          <w:szCs w:val="32"/>
          <w:u w:val="none"/>
          <w:lang w:val="en-US" w:eastAsia="zh-CN"/>
        </w:rPr>
        <w:t>企事业单位、社会团体和个体工商户在其办公、生产经营场所建(构)筑物外立面或用地范围内设置的，表明其名称、字号、标识等内容的牌匾等设施。</w:t>
      </w:r>
    </w:p>
    <w:p w14:paraId="5A3AE0B9">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40" w:firstLineChars="200"/>
        <w:jc w:val="left"/>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rPr>
        <w:t>（</w:t>
      </w:r>
      <w:r>
        <w:rPr>
          <w:rFonts w:hint="eastAsia" w:ascii="仿宋_GB2312" w:hAnsi="仿宋_GB2312" w:eastAsia="仿宋_GB2312" w:cs="仿宋_GB2312"/>
          <w:i w:val="0"/>
          <w:caps w:val="0"/>
          <w:color w:val="auto"/>
          <w:spacing w:val="0"/>
          <w:sz w:val="32"/>
          <w:szCs w:val="32"/>
          <w:u w:val="none"/>
          <w:lang w:eastAsia="zh-CN"/>
        </w:rPr>
        <w:t>三</w:t>
      </w:r>
      <w:r>
        <w:rPr>
          <w:rFonts w:hint="eastAsia" w:ascii="仿宋_GB2312" w:hAnsi="仿宋_GB2312" w:eastAsia="仿宋_GB2312" w:cs="仿宋_GB2312"/>
          <w:i w:val="0"/>
          <w:caps w:val="0"/>
          <w:color w:val="auto"/>
          <w:spacing w:val="0"/>
          <w:sz w:val="32"/>
          <w:szCs w:val="32"/>
          <w:u w:val="none"/>
        </w:rPr>
        <w:t>）大型户外广告，是指任一边边长大于等于四米或者单面面积大于等于十平方米的户外广告。</w:t>
      </w:r>
    </w:p>
    <w:p w14:paraId="796D7B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第四条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市、县（市、区）人民政府应当加强对户外广告和招牌设置管理工作的领导，组织编制户外广告设置专项规划。</w:t>
      </w:r>
    </w:p>
    <w:p w14:paraId="4D6B63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市、县（市、区）人民政府城市管理部门负责户外广告和招牌设置的监督管理工作，对违法设置户外广告和招牌的行为进行查处。</w:t>
      </w:r>
    </w:p>
    <w:p w14:paraId="2E2B45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经市人民政府同意，市城市管理部门可依法</w:t>
      </w:r>
      <w:r>
        <w:rPr>
          <w:rFonts w:hint="eastAsia" w:ascii="仿宋_GB2312" w:hAnsi="仿宋_GB2312" w:eastAsia="仿宋_GB2312" w:cs="仿宋_GB2312"/>
          <w:i w:val="0"/>
          <w:caps w:val="0"/>
          <w:strike w:val="0"/>
          <w:dstrike w:val="0"/>
          <w:color w:val="auto"/>
          <w:spacing w:val="0"/>
          <w:sz w:val="32"/>
          <w:szCs w:val="32"/>
          <w:u w:val="none"/>
          <w:shd w:val="clear" w:color="auto" w:fill="FFFFFF"/>
          <w:lang w:eastAsia="zh-CN"/>
        </w:rPr>
        <w:t>委托</w:t>
      </w:r>
      <w:r>
        <w:rPr>
          <w:rFonts w:hint="eastAsia" w:ascii="仿宋_GB2312" w:hAnsi="仿宋_GB2312" w:eastAsia="仿宋_GB2312" w:cs="仿宋_GB2312"/>
          <w:i w:val="0"/>
          <w:caps w:val="0"/>
          <w:color w:val="auto"/>
          <w:spacing w:val="0"/>
          <w:sz w:val="32"/>
          <w:szCs w:val="32"/>
          <w:u w:val="none"/>
          <w:shd w:val="clear" w:color="auto" w:fill="FFFFFF"/>
        </w:rPr>
        <w:t>相关单位负责冷水滩城区（含</w:t>
      </w:r>
      <w:r>
        <w:rPr>
          <w:rFonts w:hint="eastAsia" w:ascii="仿宋_GB2312" w:hAnsi="仿宋_GB2312" w:eastAsia="仿宋_GB2312" w:cs="仿宋_GB2312"/>
          <w:i w:val="0"/>
          <w:caps w:val="0"/>
          <w:color w:val="auto"/>
          <w:spacing w:val="0"/>
          <w:sz w:val="32"/>
          <w:szCs w:val="32"/>
          <w:u w:val="none"/>
          <w:shd w:val="clear" w:color="auto" w:fill="FFFFFF"/>
          <w:lang w:eastAsia="zh-CN"/>
        </w:rPr>
        <w:t>市</w:t>
      </w:r>
      <w:r>
        <w:rPr>
          <w:rFonts w:hint="eastAsia" w:ascii="仿宋_GB2312" w:hAnsi="仿宋_GB2312" w:eastAsia="仿宋_GB2312" w:cs="仿宋_GB2312"/>
          <w:i w:val="0"/>
          <w:caps w:val="0"/>
          <w:color w:val="auto"/>
          <w:spacing w:val="0"/>
          <w:sz w:val="32"/>
          <w:szCs w:val="32"/>
          <w:u w:val="none"/>
          <w:shd w:val="clear" w:color="auto" w:fill="FFFFFF"/>
        </w:rPr>
        <w:t>经开区）户外商业广告设置位置使用权的拍卖、招标、协议出让相关事务工作，收取户外广告资源有偿使用费，负责户外商业广告日常管理工作。</w:t>
      </w:r>
    </w:p>
    <w:p w14:paraId="5EAE76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i w:val="0"/>
          <w:caps w:val="0"/>
          <w:color w:val="auto"/>
          <w:spacing w:val="0"/>
          <w:sz w:val="32"/>
          <w:szCs w:val="32"/>
          <w:u w:val="none"/>
          <w:shd w:val="clear" w:color="auto" w:fill="FFFFFF"/>
          <w:lang w:eastAsia="zh-CN"/>
        </w:rPr>
        <w:t>市场监督管理、</w:t>
      </w:r>
      <w:r>
        <w:rPr>
          <w:rFonts w:hint="eastAsia" w:ascii="仿宋_GB2312" w:hAnsi="仿宋_GB2312" w:eastAsia="仿宋_GB2312" w:cs="仿宋_GB2312"/>
          <w:i w:val="0"/>
          <w:caps w:val="0"/>
          <w:color w:val="auto"/>
          <w:spacing w:val="0"/>
          <w:sz w:val="32"/>
          <w:szCs w:val="32"/>
          <w:u w:val="none"/>
          <w:shd w:val="clear" w:color="auto" w:fill="FFFFFF"/>
        </w:rPr>
        <w:t>发展改革、公安、财政、自然资源和规划、生态环境、住房城乡建设、交通运输、应急管理等部门按照各自职责，</w:t>
      </w:r>
      <w:r>
        <w:rPr>
          <w:rFonts w:hint="eastAsia" w:ascii="仿宋_GB2312" w:hAnsi="仿宋_GB2312" w:eastAsia="仿宋_GB2312" w:cs="仿宋_GB2312"/>
          <w:i w:val="0"/>
          <w:caps w:val="0"/>
          <w:color w:val="auto"/>
          <w:spacing w:val="0"/>
          <w:sz w:val="32"/>
          <w:szCs w:val="32"/>
          <w:u w:val="none"/>
          <w:shd w:val="clear" w:color="auto" w:fill="FFFFFF"/>
          <w:lang w:eastAsia="zh-CN"/>
        </w:rPr>
        <w:t>做好辖区内</w:t>
      </w:r>
      <w:r>
        <w:rPr>
          <w:rFonts w:hint="eastAsia" w:ascii="仿宋_GB2312" w:hAnsi="仿宋_GB2312" w:eastAsia="仿宋_GB2312" w:cs="仿宋_GB2312"/>
          <w:i w:val="0"/>
          <w:caps w:val="0"/>
          <w:color w:val="auto"/>
          <w:spacing w:val="0"/>
          <w:sz w:val="32"/>
          <w:szCs w:val="32"/>
          <w:u w:val="none"/>
          <w:shd w:val="clear" w:color="auto" w:fill="FFFFFF"/>
        </w:rPr>
        <w:t>户外广告</w:t>
      </w:r>
      <w:r>
        <w:rPr>
          <w:rFonts w:hint="eastAsia" w:ascii="仿宋_GB2312" w:hAnsi="仿宋_GB2312" w:eastAsia="仿宋_GB2312" w:cs="仿宋_GB2312"/>
          <w:i w:val="0"/>
          <w:caps w:val="0"/>
          <w:color w:val="auto"/>
          <w:spacing w:val="0"/>
          <w:sz w:val="32"/>
          <w:szCs w:val="32"/>
          <w:u w:val="none"/>
          <w:shd w:val="clear" w:color="auto" w:fill="FFFFFF"/>
          <w:lang w:eastAsia="zh-CN"/>
        </w:rPr>
        <w:t>和招牌设施</w:t>
      </w:r>
      <w:r>
        <w:rPr>
          <w:rFonts w:hint="eastAsia" w:ascii="仿宋_GB2312" w:hAnsi="仿宋_GB2312" w:eastAsia="仿宋_GB2312" w:cs="仿宋_GB2312"/>
          <w:i w:val="0"/>
          <w:caps w:val="0"/>
          <w:color w:val="auto"/>
          <w:spacing w:val="0"/>
          <w:sz w:val="32"/>
          <w:szCs w:val="32"/>
          <w:u w:val="none"/>
          <w:shd w:val="clear" w:color="auto" w:fill="FFFFFF"/>
        </w:rPr>
        <w:t>设置的</w:t>
      </w:r>
      <w:r>
        <w:rPr>
          <w:rFonts w:hint="eastAsia" w:ascii="仿宋_GB2312" w:hAnsi="仿宋_GB2312" w:eastAsia="仿宋_GB2312" w:cs="仿宋_GB2312"/>
          <w:i w:val="0"/>
          <w:caps w:val="0"/>
          <w:color w:val="auto"/>
          <w:spacing w:val="0"/>
          <w:sz w:val="32"/>
          <w:szCs w:val="32"/>
          <w:u w:val="none"/>
          <w:shd w:val="clear" w:color="auto" w:fill="FFFFFF"/>
          <w:lang w:eastAsia="zh-CN"/>
        </w:rPr>
        <w:t>监督管理</w:t>
      </w:r>
      <w:r>
        <w:rPr>
          <w:rFonts w:hint="eastAsia" w:ascii="仿宋_GB2312" w:hAnsi="仿宋_GB2312" w:eastAsia="仿宋_GB2312" w:cs="仿宋_GB2312"/>
          <w:i w:val="0"/>
          <w:caps w:val="0"/>
          <w:color w:val="auto"/>
          <w:spacing w:val="0"/>
          <w:sz w:val="32"/>
          <w:szCs w:val="32"/>
          <w:u w:val="none"/>
          <w:shd w:val="clear" w:color="auto" w:fill="FFFFFF"/>
        </w:rPr>
        <w:t>工作。</w:t>
      </w:r>
    </w:p>
    <w:p w14:paraId="1EA1A3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lang w:eastAsia="zh-CN"/>
        </w:rPr>
      </w:pPr>
      <w:r>
        <w:rPr>
          <w:rFonts w:hint="eastAsia" w:ascii="仿宋_GB2312" w:hAnsi="仿宋_GB2312" w:eastAsia="仿宋_GB2312" w:cs="仿宋_GB2312"/>
          <w:i w:val="0"/>
          <w:caps w:val="0"/>
          <w:color w:val="auto"/>
          <w:spacing w:val="0"/>
          <w:sz w:val="32"/>
          <w:szCs w:val="32"/>
          <w:u w:val="none"/>
          <w:shd w:val="clear" w:color="auto" w:fill="FFFFFF"/>
        </w:rPr>
        <w:t>乡镇人民政府、街道办事处</w:t>
      </w:r>
      <w:r>
        <w:rPr>
          <w:rFonts w:hint="eastAsia" w:ascii="仿宋_GB2312" w:hAnsi="仿宋_GB2312" w:eastAsia="仿宋_GB2312" w:cs="仿宋_GB2312"/>
          <w:i w:val="0"/>
          <w:caps w:val="0"/>
          <w:color w:val="auto"/>
          <w:spacing w:val="0"/>
          <w:sz w:val="32"/>
          <w:szCs w:val="32"/>
          <w:u w:val="none"/>
          <w:shd w:val="clear" w:color="auto" w:fill="FFFFFF"/>
          <w:lang w:eastAsia="zh-CN"/>
        </w:rPr>
        <w:t>依据职责协助</w:t>
      </w:r>
      <w:r>
        <w:rPr>
          <w:rFonts w:hint="eastAsia" w:ascii="仿宋_GB2312" w:hAnsi="仿宋_GB2312" w:eastAsia="仿宋_GB2312" w:cs="仿宋_GB2312"/>
          <w:i w:val="0"/>
          <w:caps w:val="0"/>
          <w:color w:val="auto"/>
          <w:spacing w:val="0"/>
          <w:sz w:val="32"/>
          <w:szCs w:val="32"/>
          <w:u w:val="none"/>
          <w:shd w:val="clear" w:color="auto" w:fill="FFFFFF"/>
        </w:rPr>
        <w:t>城市管理部门</w:t>
      </w:r>
      <w:r>
        <w:rPr>
          <w:rFonts w:hint="eastAsia" w:ascii="仿宋_GB2312" w:hAnsi="仿宋_GB2312" w:eastAsia="仿宋_GB2312" w:cs="仿宋_GB2312"/>
          <w:i w:val="0"/>
          <w:caps w:val="0"/>
          <w:color w:val="auto"/>
          <w:spacing w:val="0"/>
          <w:sz w:val="32"/>
          <w:szCs w:val="32"/>
          <w:u w:val="none"/>
          <w:shd w:val="clear" w:color="auto" w:fill="FFFFFF"/>
          <w:lang w:eastAsia="zh-CN"/>
        </w:rPr>
        <w:t>和其它有关部门</w:t>
      </w:r>
      <w:r>
        <w:rPr>
          <w:rFonts w:hint="eastAsia" w:ascii="仿宋_GB2312" w:hAnsi="仿宋_GB2312" w:eastAsia="仿宋_GB2312" w:cs="仿宋_GB2312"/>
          <w:i w:val="0"/>
          <w:caps w:val="0"/>
          <w:color w:val="auto"/>
          <w:spacing w:val="0"/>
          <w:sz w:val="32"/>
          <w:szCs w:val="32"/>
          <w:u w:val="none"/>
          <w:shd w:val="clear" w:color="auto" w:fill="FFFFFF"/>
        </w:rPr>
        <w:t>做好本辖区内户外广告</w:t>
      </w:r>
      <w:r>
        <w:rPr>
          <w:rFonts w:hint="eastAsia" w:ascii="仿宋_GB2312" w:hAnsi="仿宋_GB2312" w:eastAsia="仿宋_GB2312" w:cs="仿宋_GB2312"/>
          <w:i w:val="0"/>
          <w:caps w:val="0"/>
          <w:color w:val="auto"/>
          <w:spacing w:val="0"/>
          <w:sz w:val="32"/>
          <w:szCs w:val="32"/>
          <w:u w:val="none"/>
          <w:shd w:val="clear" w:color="auto" w:fill="FFFFFF"/>
          <w:lang w:eastAsia="zh-CN"/>
        </w:rPr>
        <w:t>和招牌设施</w:t>
      </w:r>
      <w:r>
        <w:rPr>
          <w:rFonts w:hint="eastAsia" w:ascii="仿宋_GB2312" w:hAnsi="仿宋_GB2312" w:eastAsia="仿宋_GB2312" w:cs="仿宋_GB2312"/>
          <w:i w:val="0"/>
          <w:caps w:val="0"/>
          <w:color w:val="auto"/>
          <w:spacing w:val="0"/>
          <w:sz w:val="32"/>
          <w:szCs w:val="32"/>
          <w:u w:val="none"/>
          <w:shd w:val="clear" w:color="auto" w:fill="FFFFFF"/>
        </w:rPr>
        <w:t>设置</w:t>
      </w:r>
      <w:r>
        <w:rPr>
          <w:rFonts w:hint="eastAsia" w:ascii="仿宋_GB2312" w:hAnsi="仿宋_GB2312" w:eastAsia="仿宋_GB2312" w:cs="仿宋_GB2312"/>
          <w:i w:val="0"/>
          <w:caps w:val="0"/>
          <w:color w:val="auto"/>
          <w:spacing w:val="0"/>
          <w:sz w:val="32"/>
          <w:szCs w:val="32"/>
          <w:u w:val="none"/>
          <w:shd w:val="clear" w:color="auto" w:fill="FFFFFF"/>
          <w:lang w:eastAsia="zh-CN"/>
        </w:rPr>
        <w:t>的</w:t>
      </w:r>
      <w:r>
        <w:rPr>
          <w:rFonts w:hint="eastAsia" w:ascii="仿宋_GB2312" w:hAnsi="仿宋_GB2312" w:eastAsia="仿宋_GB2312" w:cs="仿宋_GB2312"/>
          <w:i w:val="0"/>
          <w:caps w:val="0"/>
          <w:color w:val="auto"/>
          <w:spacing w:val="0"/>
          <w:sz w:val="32"/>
          <w:szCs w:val="32"/>
          <w:u w:val="none"/>
          <w:shd w:val="clear" w:color="auto" w:fill="FFFFFF"/>
        </w:rPr>
        <w:t>日常监督管理工作</w:t>
      </w:r>
      <w:r>
        <w:rPr>
          <w:rFonts w:hint="eastAsia" w:ascii="仿宋_GB2312" w:hAnsi="仿宋_GB2312" w:eastAsia="仿宋_GB2312" w:cs="仿宋_GB2312"/>
          <w:i w:val="0"/>
          <w:caps w:val="0"/>
          <w:color w:val="auto"/>
          <w:spacing w:val="0"/>
          <w:sz w:val="32"/>
          <w:szCs w:val="32"/>
          <w:u w:val="none"/>
          <w:shd w:val="clear" w:color="auto" w:fill="FFFFFF"/>
          <w:lang w:eastAsia="zh-CN"/>
        </w:rPr>
        <w:t>。</w:t>
      </w:r>
    </w:p>
    <w:p w14:paraId="5857D5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b/>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第二章</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b/>
          <w:i w:val="0"/>
          <w:caps w:val="0"/>
          <w:color w:val="auto"/>
          <w:spacing w:val="0"/>
          <w:sz w:val="32"/>
          <w:szCs w:val="32"/>
          <w:u w:val="none"/>
          <w:shd w:val="clear" w:color="auto" w:fill="FFFFFF"/>
        </w:rPr>
        <w:t>许可和管理</w:t>
      </w:r>
    </w:p>
    <w:p w14:paraId="49219F6B">
      <w:pPr>
        <w:ind w:firstLine="643" w:firstLineChars="200"/>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五</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城市管理部门应当会同自然资源和规划、住房城乡建设等有关部门依法编制城市户外广告设置专项规划，报本级人民政府批准后</w:t>
      </w:r>
      <w:r>
        <w:rPr>
          <w:rFonts w:hint="eastAsia" w:ascii="仿宋_GB2312" w:hAnsi="仿宋_GB2312" w:eastAsia="仿宋_GB2312" w:cs="仿宋_GB2312"/>
          <w:i w:val="0"/>
          <w:caps w:val="0"/>
          <w:color w:val="auto"/>
          <w:spacing w:val="0"/>
          <w:sz w:val="32"/>
          <w:szCs w:val="32"/>
          <w:u w:val="none"/>
          <w:shd w:val="clear" w:color="auto" w:fill="FFFFFF"/>
          <w:lang w:eastAsia="zh-CN"/>
        </w:rPr>
        <w:t>公布</w:t>
      </w:r>
      <w:r>
        <w:rPr>
          <w:rFonts w:hint="eastAsia" w:ascii="仿宋_GB2312" w:hAnsi="仿宋_GB2312" w:eastAsia="仿宋_GB2312" w:cs="仿宋_GB2312"/>
          <w:i w:val="0"/>
          <w:caps w:val="0"/>
          <w:color w:val="auto"/>
          <w:spacing w:val="0"/>
          <w:sz w:val="32"/>
          <w:szCs w:val="32"/>
          <w:u w:val="none"/>
          <w:shd w:val="clear" w:color="auto" w:fill="FFFFFF"/>
        </w:rPr>
        <w:t>实施。</w:t>
      </w:r>
    </w:p>
    <w:p w14:paraId="2D701B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六</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城市户外广告设置专项规划应当符合国土空间总体规划，严格控制户外广告的总量和布局，明确允许或禁止设置户外广告的区域、位置等内容，并规划适量的公益广告位和公共信息栏。</w:t>
      </w:r>
    </w:p>
    <w:p w14:paraId="08FB19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七</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设置户外广告和招牌</w:t>
      </w:r>
      <w:r>
        <w:rPr>
          <w:rFonts w:hint="eastAsia" w:ascii="仿宋_GB2312" w:hAnsi="仿宋_GB2312" w:eastAsia="仿宋_GB2312" w:cs="仿宋_GB2312"/>
          <w:i w:val="0"/>
          <w:caps w:val="0"/>
          <w:color w:val="auto"/>
          <w:spacing w:val="0"/>
          <w:sz w:val="32"/>
          <w:szCs w:val="32"/>
          <w:u w:val="none"/>
          <w:shd w:val="clear" w:color="auto" w:fill="FFFFFF"/>
          <w:lang w:eastAsia="zh-CN"/>
        </w:rPr>
        <w:t>设施</w:t>
      </w:r>
      <w:r>
        <w:rPr>
          <w:rFonts w:hint="eastAsia" w:ascii="仿宋_GB2312" w:hAnsi="仿宋_GB2312" w:eastAsia="仿宋_GB2312" w:cs="仿宋_GB2312"/>
          <w:i w:val="0"/>
          <w:caps w:val="0"/>
          <w:color w:val="auto"/>
          <w:spacing w:val="0"/>
          <w:sz w:val="32"/>
          <w:szCs w:val="32"/>
          <w:u w:val="none"/>
          <w:shd w:val="clear" w:color="auto" w:fill="FFFFFF"/>
        </w:rPr>
        <w:t>，应当符合城市容貌标准和设置</w:t>
      </w:r>
      <w:r>
        <w:rPr>
          <w:rFonts w:hint="eastAsia" w:ascii="仿宋_GB2312" w:hAnsi="仿宋_GB2312" w:eastAsia="仿宋_GB2312" w:cs="仿宋_GB2312"/>
          <w:i w:val="0"/>
          <w:caps w:val="0"/>
          <w:strike w:val="0"/>
          <w:dstrike w:val="0"/>
          <w:color w:val="auto"/>
          <w:spacing w:val="0"/>
          <w:sz w:val="32"/>
          <w:szCs w:val="32"/>
          <w:u w:val="none"/>
          <w:shd w:val="clear" w:color="auto" w:fill="FFFFFF"/>
          <w:lang w:eastAsia="zh-CN"/>
        </w:rPr>
        <w:t>技术标准</w:t>
      </w:r>
      <w:r>
        <w:rPr>
          <w:rFonts w:hint="eastAsia" w:ascii="仿宋_GB2312" w:hAnsi="仿宋_GB2312" w:eastAsia="仿宋_GB2312" w:cs="仿宋_GB2312"/>
          <w:i w:val="0"/>
          <w:caps w:val="0"/>
          <w:color w:val="auto"/>
          <w:spacing w:val="0"/>
          <w:sz w:val="32"/>
          <w:szCs w:val="32"/>
          <w:u w:val="none"/>
          <w:shd w:val="clear" w:color="auto" w:fill="FFFFFF"/>
        </w:rPr>
        <w:t>。设置户外广告，还应当符合户外广告设置专项规划。</w:t>
      </w:r>
    </w:p>
    <w:p w14:paraId="57E364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strike w:val="0"/>
          <w:dstrike w:val="0"/>
          <w:color w:val="auto"/>
          <w:spacing w:val="0"/>
          <w:sz w:val="32"/>
          <w:szCs w:val="32"/>
          <w:u w:val="none"/>
          <w:shd w:val="clear" w:color="auto" w:fill="FFFFFF"/>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需设置特殊形式的户外广告，但没有相应户外广告技术规范的，城市管理部门应组织相关专家进行技术论证。</w:t>
      </w:r>
    </w:p>
    <w:p w14:paraId="03F0B1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i w:val="0"/>
          <w:caps w:val="0"/>
          <w:color w:val="auto"/>
          <w:spacing w:val="0"/>
          <w:sz w:val="32"/>
          <w:szCs w:val="32"/>
          <w:u w:val="none"/>
          <w:lang w:eastAsia="zh-CN"/>
        </w:rPr>
        <w:t>第八条</w:t>
      </w:r>
      <w:r>
        <w:rPr>
          <w:rFonts w:hint="eastAsia" w:ascii="仿宋_GB2312" w:hAnsi="仿宋_GB2312" w:eastAsia="仿宋_GB2312" w:cs="仿宋_GB2312"/>
          <w:i w:val="0"/>
          <w:caps w:val="0"/>
          <w:color w:val="auto"/>
          <w:spacing w:val="0"/>
          <w:sz w:val="32"/>
          <w:szCs w:val="32"/>
          <w:u w:val="none"/>
          <w:lang w:val="en-US" w:eastAsia="zh-CN"/>
        </w:rPr>
        <w:t xml:space="preserve"> </w:t>
      </w:r>
      <w:r>
        <w:rPr>
          <w:rFonts w:hint="eastAsia" w:ascii="仿宋_GB2312" w:hAnsi="仿宋_GB2312" w:eastAsia="仿宋_GB2312" w:cs="仿宋_GB2312"/>
          <w:i w:val="0"/>
          <w:caps w:val="0"/>
          <w:color w:val="auto"/>
          <w:spacing w:val="0"/>
          <w:sz w:val="32"/>
          <w:szCs w:val="32"/>
          <w:u w:val="none"/>
        </w:rPr>
        <w:t>有下列情形之一的，禁止设置户外广告：</w:t>
      </w:r>
    </w:p>
    <w:p w14:paraId="07515C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（一）利用交通安全设施、交通标志的；</w:t>
      </w:r>
    </w:p>
    <w:p w14:paraId="4637DA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（二）影响市政公共设施、交通安全设施、交通标志、消防设施、消防安全标志、通信设施、雷电防护装置使用的；</w:t>
      </w:r>
    </w:p>
    <w:p w14:paraId="78B146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（三）利用行道树或者损毁绿地的；</w:t>
      </w:r>
    </w:p>
    <w:p w14:paraId="60BC5B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（四）在人员密集场所遮挡门窗等影响逃生、灭火救援的；</w:t>
      </w:r>
    </w:p>
    <w:p w14:paraId="722BD0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（五）妨碍生产或者人民生活，损害市容市貌的；</w:t>
      </w:r>
    </w:p>
    <w:p w14:paraId="487784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（六）利用危险、违法建（构）筑物或者设置后可能危及建（构）筑物和其他设施安全的；</w:t>
      </w:r>
    </w:p>
    <w:p w14:paraId="04086D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（七）在国家机关、文物保护单位、风景名胜区等的建筑控制地带，或者市、县（市、区）人民政府禁止设置户外广告的区域设置的；</w:t>
      </w:r>
    </w:p>
    <w:p w14:paraId="3AAB2F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i w:val="0"/>
          <w:caps w:val="0"/>
          <w:color w:val="auto"/>
          <w:spacing w:val="0"/>
          <w:sz w:val="32"/>
          <w:szCs w:val="32"/>
          <w:u w:val="none"/>
        </w:rPr>
        <w:t>（八）法律、法规、规章、强制性国家标准禁止设置的其他情形。</w:t>
      </w:r>
    </w:p>
    <w:p w14:paraId="3E73BE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i w:val="0"/>
          <w:caps w:val="0"/>
          <w:color w:val="auto"/>
          <w:spacing w:val="0"/>
          <w:sz w:val="32"/>
          <w:szCs w:val="32"/>
          <w:u w:val="none"/>
          <w:lang w:eastAsia="zh-CN"/>
        </w:rPr>
        <w:t>第九条</w:t>
      </w:r>
      <w:r>
        <w:rPr>
          <w:rFonts w:hint="eastAsia" w:ascii="仿宋_GB2312" w:hAnsi="仿宋_GB2312" w:eastAsia="仿宋_GB2312" w:cs="仿宋_GB2312"/>
          <w:i w:val="0"/>
          <w:caps w:val="0"/>
          <w:color w:val="auto"/>
          <w:spacing w:val="0"/>
          <w:sz w:val="32"/>
          <w:szCs w:val="32"/>
          <w:u w:val="none"/>
          <w:lang w:val="en-US" w:eastAsia="zh-CN"/>
        </w:rPr>
        <w:t xml:space="preserve"> </w:t>
      </w:r>
      <w:r>
        <w:rPr>
          <w:rFonts w:hint="eastAsia" w:ascii="仿宋_GB2312" w:hAnsi="仿宋_GB2312" w:eastAsia="仿宋_GB2312" w:cs="仿宋_GB2312"/>
          <w:i w:val="0"/>
          <w:caps w:val="0"/>
          <w:color w:val="auto"/>
          <w:spacing w:val="0"/>
          <w:sz w:val="32"/>
          <w:szCs w:val="32"/>
          <w:u w:val="none"/>
        </w:rPr>
        <w:t>有下列情形之一的，禁止设置户外招牌：</w:t>
      </w:r>
    </w:p>
    <w:p w14:paraId="6534C0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（一）建（构）筑物合法用地范围以外的；</w:t>
      </w:r>
    </w:p>
    <w:p w14:paraId="2B1331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（二）利用危险、违法建（构）筑物或者设置后可能危及建（构）筑物和其他设施安全的；</w:t>
      </w:r>
    </w:p>
    <w:p w14:paraId="7D5D1D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i w:val="0"/>
          <w:caps w:val="0"/>
          <w:color w:val="auto"/>
          <w:spacing w:val="0"/>
          <w:sz w:val="32"/>
          <w:szCs w:val="32"/>
          <w:u w:val="none"/>
        </w:rPr>
        <w:t>（三）影响市政公用设施、交通安全设施、交通标志、消防设施、消防安全标志、通信设施正常使用的；</w:t>
      </w:r>
    </w:p>
    <w:p w14:paraId="68B834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i w:val="0"/>
          <w:caps w:val="0"/>
          <w:color w:val="auto"/>
          <w:spacing w:val="0"/>
          <w:sz w:val="32"/>
          <w:szCs w:val="32"/>
          <w:u w:val="none"/>
        </w:rPr>
        <w:t>（四）法律、法规、规章、强制性国家标准禁止设置的其他情形。</w:t>
      </w:r>
    </w:p>
    <w:p w14:paraId="2E64F3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lang w:eastAsia="zh-CN"/>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strike w:val="0"/>
          <w:dstrike w:val="0"/>
          <w:color w:val="auto"/>
          <w:spacing w:val="0"/>
          <w:sz w:val="32"/>
          <w:szCs w:val="32"/>
          <w:u w:val="none"/>
          <w:shd w:val="clear" w:color="auto" w:fill="FFFFFF"/>
          <w:lang w:eastAsia="zh-CN"/>
        </w:rPr>
        <w:t>十</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设置大型户外广告</w:t>
      </w:r>
      <w:r>
        <w:rPr>
          <w:rFonts w:hint="eastAsia" w:ascii="仿宋_GB2312" w:hAnsi="仿宋_GB2312" w:eastAsia="仿宋_GB2312" w:cs="仿宋_GB2312"/>
          <w:i w:val="0"/>
          <w:caps w:val="0"/>
          <w:color w:val="auto"/>
          <w:spacing w:val="0"/>
          <w:sz w:val="32"/>
          <w:szCs w:val="32"/>
          <w:u w:val="none"/>
          <w:shd w:val="clear" w:color="auto" w:fill="FFFFFF"/>
          <w:lang w:val="en-US" w:eastAsia="zh-CN"/>
        </w:rPr>
        <w:t>及在城市建筑物、设施上悬挂、张贴宣传品的，</w:t>
      </w:r>
      <w:r>
        <w:rPr>
          <w:rFonts w:hint="eastAsia" w:ascii="仿宋_GB2312" w:hAnsi="仿宋_GB2312" w:eastAsia="仿宋_GB2312" w:cs="仿宋_GB2312"/>
          <w:i w:val="0"/>
          <w:caps w:val="0"/>
          <w:color w:val="auto"/>
          <w:spacing w:val="0"/>
          <w:sz w:val="32"/>
          <w:szCs w:val="32"/>
          <w:u w:val="none"/>
          <w:shd w:val="clear" w:color="auto" w:fill="FFFFFF"/>
        </w:rPr>
        <w:t>应当依法取得</w:t>
      </w:r>
      <w:r>
        <w:rPr>
          <w:rFonts w:hint="eastAsia" w:ascii="仿宋_GB2312" w:hAnsi="仿宋_GB2312" w:eastAsia="仿宋_GB2312" w:cs="仿宋_GB2312"/>
          <w:i w:val="0"/>
          <w:caps w:val="0"/>
          <w:color w:val="auto"/>
          <w:spacing w:val="0"/>
          <w:sz w:val="32"/>
          <w:szCs w:val="32"/>
          <w:u w:val="none"/>
          <w:shd w:val="clear" w:color="auto" w:fill="FFFFFF"/>
          <w:lang w:eastAsia="zh-CN"/>
        </w:rPr>
        <w:t>户外广告设置许可。</w:t>
      </w:r>
    </w:p>
    <w:p w14:paraId="003931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lang w:eastAsia="zh-CN"/>
        </w:rPr>
      </w:pPr>
      <w:r>
        <w:rPr>
          <w:rFonts w:hint="eastAsia" w:ascii="仿宋_GB2312" w:hAnsi="仿宋_GB2312" w:eastAsia="仿宋_GB2312" w:cs="仿宋_GB2312"/>
          <w:i w:val="0"/>
          <w:caps w:val="0"/>
          <w:color w:val="auto"/>
          <w:spacing w:val="0"/>
          <w:sz w:val="32"/>
          <w:szCs w:val="32"/>
          <w:u w:val="none"/>
          <w:shd w:val="clear" w:color="auto" w:fill="FFFFFF"/>
          <w:lang w:eastAsia="zh-CN"/>
        </w:rPr>
        <w:t>建设</w:t>
      </w:r>
      <w:r>
        <w:rPr>
          <w:rFonts w:hint="default" w:ascii="仿宋_GB2312" w:hAnsi="仿宋_GB2312" w:eastAsia="仿宋_GB2312" w:cs="仿宋_GB2312"/>
          <w:i w:val="0"/>
          <w:caps w:val="0"/>
          <w:color w:val="auto"/>
          <w:spacing w:val="0"/>
          <w:sz w:val="32"/>
          <w:szCs w:val="32"/>
          <w:u w:val="none"/>
          <w:shd w:val="clear" w:color="auto" w:fill="FFFFFF"/>
        </w:rPr>
        <w:t>构筑物</w:t>
      </w:r>
      <w:r>
        <w:rPr>
          <w:rFonts w:hint="eastAsia" w:ascii="仿宋_GB2312" w:hAnsi="仿宋_GB2312" w:eastAsia="仿宋_GB2312" w:cs="仿宋_GB2312"/>
          <w:i w:val="0"/>
          <w:caps w:val="0"/>
          <w:color w:val="auto"/>
          <w:spacing w:val="0"/>
          <w:sz w:val="32"/>
          <w:szCs w:val="32"/>
          <w:u w:val="none"/>
          <w:shd w:val="clear" w:color="auto" w:fill="FFFFFF"/>
          <w:lang w:eastAsia="zh-CN"/>
        </w:rPr>
        <w:t>形式</w:t>
      </w:r>
      <w:r>
        <w:rPr>
          <w:rFonts w:hint="default" w:ascii="仿宋_GB2312" w:hAnsi="仿宋_GB2312" w:eastAsia="仿宋_GB2312" w:cs="仿宋_GB2312"/>
          <w:i w:val="0"/>
          <w:caps w:val="0"/>
          <w:color w:val="auto"/>
          <w:spacing w:val="0"/>
          <w:sz w:val="32"/>
          <w:szCs w:val="32"/>
          <w:u w:val="none"/>
          <w:shd w:val="clear" w:color="auto" w:fill="FFFFFF"/>
        </w:rPr>
        <w:t>户外广告</w:t>
      </w:r>
      <w:r>
        <w:rPr>
          <w:rFonts w:hint="eastAsia" w:ascii="仿宋_GB2312" w:hAnsi="仿宋_GB2312" w:eastAsia="仿宋_GB2312" w:cs="仿宋_GB2312"/>
          <w:i w:val="0"/>
          <w:caps w:val="0"/>
          <w:color w:val="auto"/>
          <w:spacing w:val="0"/>
          <w:sz w:val="32"/>
          <w:szCs w:val="32"/>
          <w:u w:val="none"/>
          <w:shd w:val="clear" w:color="auto" w:fill="FFFFFF"/>
          <w:lang w:eastAsia="zh-CN"/>
        </w:rPr>
        <w:t>以及依附既有</w:t>
      </w:r>
      <w:r>
        <w:rPr>
          <w:rFonts w:hint="default" w:ascii="仿宋_GB2312" w:hAnsi="仿宋_GB2312" w:eastAsia="仿宋_GB2312" w:cs="仿宋_GB2312"/>
          <w:i w:val="0"/>
          <w:caps w:val="0"/>
          <w:color w:val="auto"/>
          <w:spacing w:val="0"/>
          <w:sz w:val="32"/>
          <w:szCs w:val="32"/>
          <w:u w:val="none"/>
          <w:shd w:val="clear" w:color="auto" w:fill="FFFFFF"/>
        </w:rPr>
        <w:t>建（构）筑物设置户外广告的，涉及改变建（构）筑物外立面、建筑结构的，</w:t>
      </w:r>
      <w:r>
        <w:rPr>
          <w:rFonts w:hint="eastAsia" w:ascii="仿宋_GB2312" w:hAnsi="仿宋_GB2312" w:eastAsia="仿宋_GB2312" w:cs="仿宋_GB2312"/>
          <w:i w:val="0"/>
          <w:caps w:val="0"/>
          <w:color w:val="auto"/>
          <w:spacing w:val="0"/>
          <w:sz w:val="32"/>
          <w:szCs w:val="32"/>
          <w:u w:val="none"/>
          <w:shd w:val="clear" w:color="auto" w:fill="FFFFFF"/>
          <w:lang w:eastAsia="zh-CN"/>
        </w:rPr>
        <w:t>除应当依法取得规划部门颁发的建设工程规划许可，还应当取得户外广告设置许可。</w:t>
      </w:r>
    </w:p>
    <w:p w14:paraId="11E735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十一</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lang w:val="en-US" w:eastAsia="zh-CN"/>
        </w:rPr>
        <w:t>利用市政公用设施或者城市公共空间设置户外广告的,应当由城市管理部门通过招投标、拍卖或者其他公平竞争方式出让其使用权,因使用权出让而取得的收益,按照国有资源有偿使用收入进行管理,全额上缴财政。</w:t>
      </w:r>
      <w:r>
        <w:rPr>
          <w:rFonts w:hint="eastAsia" w:ascii="仿宋_GB2312" w:hAnsi="仿宋_GB2312" w:eastAsia="仿宋_GB2312" w:cs="仿宋_GB2312"/>
          <w:i w:val="0"/>
          <w:caps w:val="0"/>
          <w:color w:val="auto"/>
          <w:spacing w:val="0"/>
          <w:sz w:val="32"/>
          <w:szCs w:val="32"/>
          <w:u w:val="none"/>
          <w:shd w:val="clear" w:color="auto" w:fill="FFFFFF"/>
        </w:rPr>
        <w:t>具体管理办法和收费标准由城市管理部门会同财政等部门拟定，报本级人民政府批准后实施。</w:t>
      </w:r>
    </w:p>
    <w:p w14:paraId="7CB476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设置户外公益广告的，应当免予交纳户外广告资源有偿使用费。</w:t>
      </w:r>
    </w:p>
    <w:p w14:paraId="55A2CB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strike w:val="0"/>
          <w:dstrike w:val="0"/>
          <w:color w:val="auto"/>
          <w:spacing w:val="0"/>
          <w:sz w:val="32"/>
          <w:szCs w:val="32"/>
          <w:u w:val="none"/>
          <w:shd w:val="clear" w:color="auto" w:fill="FFFFFF"/>
          <w:lang w:eastAsia="zh-CN"/>
        </w:rPr>
        <w:t>十二</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大型户外广告设置许可期限不得超过户外广告设置专项规划的有效期限，一般不超过3年，其中大型电子显示屏、高立柱、三面翻广告不超过</w:t>
      </w:r>
      <w:r>
        <w:rPr>
          <w:rFonts w:hint="eastAsia" w:ascii="仿宋_GB2312" w:hAnsi="仿宋_GB2312" w:eastAsia="仿宋_GB2312" w:cs="仿宋_GB2312"/>
          <w:i w:val="0"/>
          <w:caps w:val="0"/>
          <w:strike w:val="0"/>
          <w:dstrike w:val="0"/>
          <w:color w:val="auto"/>
          <w:spacing w:val="0"/>
          <w:sz w:val="32"/>
          <w:szCs w:val="32"/>
          <w:u w:val="none"/>
          <w:shd w:val="clear" w:color="auto" w:fill="FFFFFF"/>
          <w:lang w:val="en-US" w:eastAsia="zh-CN"/>
        </w:rPr>
        <w:t>5</w:t>
      </w:r>
      <w:r>
        <w:rPr>
          <w:rFonts w:hint="eastAsia" w:ascii="仿宋_GB2312" w:hAnsi="仿宋_GB2312" w:eastAsia="仿宋_GB2312" w:cs="仿宋_GB2312"/>
          <w:i w:val="0"/>
          <w:caps w:val="0"/>
          <w:color w:val="auto"/>
          <w:spacing w:val="0"/>
          <w:sz w:val="32"/>
          <w:szCs w:val="32"/>
          <w:u w:val="none"/>
          <w:shd w:val="clear" w:color="auto" w:fill="FFFFFF"/>
        </w:rPr>
        <w:t>年，围档（墙）广告不超过1年，其他临时性大型户外广告不超过60日。</w:t>
      </w:r>
    </w:p>
    <w:p w14:paraId="2B0C8C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通过招标、公开拍卖方式取得大型户外广告设置权的，其许可期限不得超过前款规定的许可期限。</w:t>
      </w:r>
    </w:p>
    <w:p w14:paraId="4DF010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strike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十三</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户外广告设置期满后需继续设置的，设置人应当在设置许可期限届满30日前向城市管理部门提出延期申请。到期后不再设置或者未重新取得设置许可的，设置人应当自设置许可期限届满之日起15日内自行拆除，并将设置场地恢复原状；临时性户外广告应当自许可期限届满之日起2日内自行拆除。逾期未拆除的，由城市管理部门依法强制拆除</w:t>
      </w:r>
      <w:r>
        <w:rPr>
          <w:rFonts w:hint="eastAsia" w:ascii="仿宋_GB2312" w:hAnsi="仿宋_GB2312" w:eastAsia="仿宋_GB2312" w:cs="仿宋_GB2312"/>
          <w:i w:val="0"/>
          <w:caps w:val="0"/>
          <w:strike w:val="0"/>
          <w:dstrike w:val="0"/>
          <w:color w:val="auto"/>
          <w:spacing w:val="0"/>
          <w:sz w:val="32"/>
          <w:szCs w:val="32"/>
          <w:u w:val="none"/>
          <w:shd w:val="clear" w:color="auto" w:fill="FFFFFF"/>
        </w:rPr>
        <w:t>，其费用由户外广告设置人承担</w:t>
      </w:r>
      <w:r>
        <w:rPr>
          <w:rFonts w:hint="eastAsia" w:ascii="仿宋_GB2312" w:hAnsi="仿宋_GB2312" w:eastAsia="仿宋_GB2312" w:cs="仿宋_GB2312"/>
          <w:i w:val="0"/>
          <w:caps w:val="0"/>
          <w:strike w:val="0"/>
          <w:color w:val="auto"/>
          <w:spacing w:val="0"/>
          <w:sz w:val="32"/>
          <w:szCs w:val="32"/>
          <w:u w:val="none"/>
          <w:shd w:val="clear" w:color="auto" w:fill="FFFFFF"/>
        </w:rPr>
        <w:t>。</w:t>
      </w:r>
    </w:p>
    <w:p w14:paraId="74326C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户外商业广告设置许可有效期未满，因公共利益需要拆除的，城市管理部门应当书面通知户外广告设置人，撤回设置许可；对户外广告设置人造成财产损失的，应当依法给予适当补偿；属延期设置的不予补偿。</w:t>
      </w:r>
    </w:p>
    <w:p w14:paraId="5CFB2D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十四</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户外广告设置人应当按照《户外广告设置许可证》载明的位置、形式、规格、效果图设置户外广告，并在户外广告上标明《户外广告设置许可证》证号和许可期限，以及设置人名称等信息。</w:t>
      </w:r>
    </w:p>
    <w:p w14:paraId="1A05F5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经许可设置的户外广告需改变位置、结构、功能、规格、形式的，应当重新向城市管理部门提出申请，依法取得户外广告设置许可后方可改变设置。</w:t>
      </w:r>
    </w:p>
    <w:p w14:paraId="3E12E5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十五</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依法设置的户外公益广告位，由宣传部门统一管理，应当专门用于发布公益广告，不得用于发布或者变相发布商业广告，否则视为商业广告，按照本办法户外商业广告相关规定管理。</w:t>
      </w:r>
    </w:p>
    <w:p w14:paraId="2CB8F9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十六</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户外广告设置人应当依法履行公益宣传义务。户外广告的设置人应当按照城市管理部门的要求统筹安排公益广告时间段。</w:t>
      </w:r>
    </w:p>
    <w:p w14:paraId="2234A9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strike w:val="0"/>
          <w:dstrike w:val="0"/>
          <w:color w:val="auto"/>
          <w:spacing w:val="0"/>
          <w:sz w:val="32"/>
          <w:szCs w:val="32"/>
          <w:u w:val="none"/>
          <w:shd w:val="clear" w:color="auto" w:fill="FFFFFF"/>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商业户外广告设置人应当按照以下比例发布公益广告:</w:t>
      </w:r>
    </w:p>
    <w:p w14:paraId="2E96AC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仿宋_GB2312" w:eastAsia="仿宋_GB2312" w:cs="仿宋_GB2312"/>
          <w:i w:val="0"/>
          <w:caps w:val="0"/>
          <w:strike w:val="0"/>
          <w:dstrike w:val="0"/>
          <w:color w:val="auto"/>
          <w:spacing w:val="0"/>
          <w:sz w:val="32"/>
          <w:szCs w:val="32"/>
          <w:u w:val="none"/>
          <w:lang w:val="en"/>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（一）电子显示屏的，每小时播放公益广告时长不少于15分钟</w:t>
      </w:r>
      <w:r>
        <w:rPr>
          <w:rFonts w:hint="default" w:ascii="仿宋_GB2312" w:hAnsi="仿宋_GB2312" w:eastAsia="仿宋_GB2312" w:cs="仿宋_GB2312"/>
          <w:i w:val="0"/>
          <w:caps w:val="0"/>
          <w:strike w:val="0"/>
          <w:dstrike w:val="0"/>
          <w:color w:val="auto"/>
          <w:spacing w:val="0"/>
          <w:sz w:val="32"/>
          <w:szCs w:val="32"/>
          <w:u w:val="none"/>
          <w:shd w:val="clear" w:color="auto" w:fill="FFFFFF"/>
          <w:lang w:val="en"/>
        </w:rPr>
        <w:t>;</w:t>
      </w:r>
    </w:p>
    <w:p w14:paraId="12DF7E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仿宋_GB2312" w:eastAsia="仿宋_GB2312" w:cs="仿宋_GB2312"/>
          <w:i w:val="0"/>
          <w:caps w:val="0"/>
          <w:strike w:val="0"/>
          <w:dstrike w:val="0"/>
          <w:color w:val="auto"/>
          <w:spacing w:val="0"/>
          <w:sz w:val="32"/>
          <w:szCs w:val="32"/>
          <w:u w:val="none"/>
          <w:shd w:val="clear" w:color="auto" w:fill="FFFFFF"/>
          <w:lang w:val="en"/>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（二）非电子显示屏的，其全年用于发布公益广告的时长不少于55日，或者用于发布公益广告的面积不少于总面积的15%</w:t>
      </w:r>
      <w:r>
        <w:rPr>
          <w:rFonts w:hint="default" w:ascii="仿宋_GB2312" w:hAnsi="仿宋_GB2312" w:eastAsia="仿宋_GB2312" w:cs="仿宋_GB2312"/>
          <w:i w:val="0"/>
          <w:caps w:val="0"/>
          <w:strike w:val="0"/>
          <w:dstrike w:val="0"/>
          <w:color w:val="auto"/>
          <w:spacing w:val="0"/>
          <w:sz w:val="32"/>
          <w:szCs w:val="32"/>
          <w:u w:val="none"/>
          <w:shd w:val="clear" w:color="auto" w:fill="FFFFFF"/>
          <w:lang w:val="en"/>
        </w:rPr>
        <w:t>;</w:t>
      </w:r>
    </w:p>
    <w:p w14:paraId="2C1C30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（三）建筑工地围挡，属公共设施建设项目的，除预留少部分用于建设项目自身宣传展示外，其余部分应当全部用于发布公益广告</w:t>
      </w:r>
      <w:r>
        <w:rPr>
          <w:rFonts w:hint="eastAsia" w:ascii="仿宋_GB2312" w:hAnsi="仿宋_GB2312" w:eastAsia="仿宋_GB2312" w:cs="仿宋_GB2312"/>
          <w:i w:val="0"/>
          <w:caps w:val="0"/>
          <w:strike w:val="0"/>
          <w:dstrike w:val="0"/>
          <w:color w:val="auto"/>
          <w:spacing w:val="0"/>
          <w:sz w:val="32"/>
          <w:szCs w:val="32"/>
          <w:u w:val="none"/>
          <w:shd w:val="clear" w:color="auto" w:fill="FFFFFF"/>
          <w:lang w:eastAsia="zh-CN"/>
        </w:rPr>
        <w:t>；</w:t>
      </w:r>
      <w:r>
        <w:rPr>
          <w:rFonts w:hint="eastAsia" w:ascii="仿宋_GB2312" w:hAnsi="仿宋_GB2312" w:eastAsia="仿宋_GB2312" w:cs="仿宋_GB2312"/>
          <w:i w:val="0"/>
          <w:caps w:val="0"/>
          <w:strike w:val="0"/>
          <w:dstrike w:val="0"/>
          <w:color w:val="auto"/>
          <w:spacing w:val="0"/>
          <w:sz w:val="32"/>
          <w:szCs w:val="32"/>
          <w:u w:val="none"/>
          <w:shd w:val="clear" w:color="auto" w:fill="FFFFFF"/>
        </w:rPr>
        <w:t>属商业设施建设项目的，用于发布公益广告的面积不少于围挡总面积的30%。</w:t>
      </w:r>
    </w:p>
    <w:p w14:paraId="2C1CC35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十七</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设置户外招牌的，应当依法取得城市管理部门颁发的《设置备案告知书》，未取得备案告知书的，任何单位和个人不得设置户外招牌。</w:t>
      </w:r>
    </w:p>
    <w:p w14:paraId="5BB335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strike/>
          <w:dstrike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十八</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因变更经营地点、注销或者被吊销营业执照等情形，招牌设置人不在原经营场所继续经营的，应当自情形发生之日起十日内拆除招牌，并恢复附着建（构）筑物原状。</w:t>
      </w:r>
      <w:r>
        <w:rPr>
          <w:rFonts w:hint="eastAsia" w:ascii="仿宋_GB2312" w:hAnsi="仿宋_GB2312" w:eastAsia="仿宋_GB2312" w:cs="仿宋_GB2312"/>
          <w:i w:val="0"/>
          <w:caps w:val="0"/>
          <w:strike w:val="0"/>
          <w:dstrike w:val="0"/>
          <w:color w:val="auto"/>
          <w:spacing w:val="0"/>
          <w:sz w:val="32"/>
          <w:szCs w:val="32"/>
          <w:u w:val="none"/>
          <w:shd w:val="clear" w:color="auto" w:fill="FFFFFF"/>
        </w:rPr>
        <w:t>设置人未拆除的，户外招牌所依附的建（构）筑物所有人或管理人应当依据房屋租赁合同等约定文件督促其拆除。</w:t>
      </w:r>
    </w:p>
    <w:p w14:paraId="3A9D61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第三章</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b/>
          <w:i w:val="0"/>
          <w:caps w:val="0"/>
          <w:color w:val="auto"/>
          <w:spacing w:val="0"/>
          <w:sz w:val="32"/>
          <w:szCs w:val="32"/>
          <w:u w:val="none"/>
          <w:shd w:val="clear" w:color="auto" w:fill="FFFFFF"/>
        </w:rPr>
        <w:t>安全和维护</w:t>
      </w:r>
    </w:p>
    <w:p w14:paraId="279E33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bCs/>
          <w:i w:val="0"/>
          <w:caps w:val="0"/>
          <w:color w:val="auto"/>
          <w:spacing w:val="0"/>
          <w:sz w:val="32"/>
          <w:szCs w:val="32"/>
          <w:u w:val="none"/>
          <w:shd w:val="clear" w:color="auto" w:fill="FFFFFF"/>
        </w:rPr>
        <w:t>第</w:t>
      </w:r>
      <w:r>
        <w:rPr>
          <w:rFonts w:hint="eastAsia" w:ascii="仿宋_GB2312" w:hAnsi="仿宋_GB2312" w:eastAsia="仿宋_GB2312" w:cs="仿宋_GB2312"/>
          <w:b/>
          <w:bCs/>
          <w:i w:val="0"/>
          <w:caps w:val="0"/>
          <w:color w:val="auto"/>
          <w:spacing w:val="0"/>
          <w:sz w:val="32"/>
          <w:szCs w:val="32"/>
          <w:u w:val="none"/>
          <w:shd w:val="clear" w:color="auto" w:fill="FFFFFF"/>
          <w:lang w:eastAsia="zh-CN"/>
        </w:rPr>
        <w:t>十九</w:t>
      </w:r>
      <w:r>
        <w:rPr>
          <w:rFonts w:hint="eastAsia" w:ascii="仿宋_GB2312" w:hAnsi="仿宋_GB2312" w:eastAsia="仿宋_GB2312" w:cs="仿宋_GB2312"/>
          <w:b/>
          <w:bCs/>
          <w:i w:val="0"/>
          <w:caps w:val="0"/>
          <w:color w:val="auto"/>
          <w:spacing w:val="0"/>
          <w:sz w:val="32"/>
          <w:szCs w:val="32"/>
          <w:u w:val="none"/>
          <w:shd w:val="clear" w:color="auto" w:fill="FFFFFF"/>
        </w:rPr>
        <w:t>条</w:t>
      </w:r>
      <w:r>
        <w:rPr>
          <w:rFonts w:hint="eastAsia" w:ascii="仿宋_GB2312" w:hAnsi="仿宋_GB2312" w:eastAsia="仿宋_GB2312" w:cs="仿宋_GB2312"/>
          <w:b/>
          <w:bCs/>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户外广告和招牌设施设置人是户外广告和招牌安全管理的责任人,应当履行以下安全管理职责:</w:t>
      </w:r>
    </w:p>
    <w:p w14:paraId="4494D8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(一)建立户外广告和招牌设施的维护管养、隐患排查和应急处置制度并组织落实,做好台账记录和管理;</w:t>
      </w:r>
    </w:p>
    <w:p w14:paraId="26D8B3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(二)对存在安全隐患的户外广告和招牌设施,采取加固或拆除、设置安全警示标志、启动应急预案、配备应急人员等安全防范措施;</w:t>
      </w:r>
    </w:p>
    <w:p w14:paraId="3E1EA0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(三)在</w:t>
      </w:r>
      <w:r>
        <w:rPr>
          <w:rFonts w:hint="eastAsia" w:ascii="仿宋_GB2312" w:hAnsi="仿宋_GB2312" w:eastAsia="仿宋_GB2312" w:cs="仿宋_GB2312"/>
          <w:i w:val="0"/>
          <w:caps w:val="0"/>
          <w:strike w:val="0"/>
          <w:dstrike w:val="0"/>
          <w:color w:val="auto"/>
          <w:spacing w:val="0"/>
          <w:sz w:val="32"/>
          <w:szCs w:val="32"/>
          <w:u w:val="none"/>
          <w:shd w:val="clear" w:color="auto" w:fill="FFFFFF"/>
          <w:lang w:eastAsia="zh-CN"/>
        </w:rPr>
        <w:t>大风、雷电、大雪、冰冻等灾害性天气期间</w:t>
      </w:r>
      <w:r>
        <w:rPr>
          <w:rFonts w:hint="eastAsia" w:ascii="仿宋_GB2312" w:hAnsi="仿宋_GB2312" w:eastAsia="仿宋_GB2312" w:cs="仿宋_GB2312"/>
          <w:i w:val="0"/>
          <w:caps w:val="0"/>
          <w:strike w:val="0"/>
          <w:color w:val="auto"/>
          <w:spacing w:val="0"/>
          <w:sz w:val="32"/>
          <w:szCs w:val="32"/>
          <w:u w:val="none"/>
          <w:shd w:val="clear" w:color="auto" w:fill="FFFFFF"/>
        </w:rPr>
        <w:t>,</w:t>
      </w:r>
      <w:r>
        <w:rPr>
          <w:rFonts w:hint="eastAsia" w:ascii="仿宋_GB2312" w:hAnsi="仿宋_GB2312" w:eastAsia="仿宋_GB2312" w:cs="仿宋_GB2312"/>
          <w:i w:val="0"/>
          <w:caps w:val="0"/>
          <w:strike w:val="0"/>
          <w:color w:val="auto"/>
          <w:spacing w:val="0"/>
          <w:sz w:val="32"/>
          <w:szCs w:val="32"/>
          <w:u w:val="none"/>
          <w:shd w:val="clear" w:color="auto" w:fill="FFFFFF"/>
          <w:lang w:eastAsia="zh-CN"/>
        </w:rPr>
        <w:t>应</w:t>
      </w:r>
      <w:r>
        <w:rPr>
          <w:rFonts w:hint="eastAsia" w:ascii="仿宋_GB2312" w:hAnsi="仿宋_GB2312" w:eastAsia="仿宋_GB2312" w:cs="仿宋_GB2312"/>
          <w:i w:val="0"/>
          <w:caps w:val="0"/>
          <w:color w:val="auto"/>
          <w:spacing w:val="0"/>
          <w:sz w:val="32"/>
          <w:szCs w:val="32"/>
          <w:u w:val="none"/>
          <w:shd w:val="clear" w:color="auto" w:fill="FFFFFF"/>
        </w:rPr>
        <w:t>及时对户外广告和招牌设施进行安全检查,采取</w:t>
      </w:r>
      <w:r>
        <w:rPr>
          <w:rFonts w:hint="eastAsia" w:ascii="仿宋_GB2312" w:hAnsi="仿宋_GB2312" w:eastAsia="仿宋_GB2312" w:cs="仿宋_GB2312"/>
          <w:i w:val="0"/>
          <w:caps w:val="0"/>
          <w:color w:val="auto"/>
          <w:spacing w:val="0"/>
          <w:sz w:val="32"/>
          <w:szCs w:val="32"/>
          <w:u w:val="none"/>
          <w:shd w:val="clear" w:color="auto" w:fill="FFFFFF"/>
          <w:lang w:eastAsia="zh-CN"/>
        </w:rPr>
        <w:t>安全防范</w:t>
      </w:r>
      <w:r>
        <w:rPr>
          <w:rFonts w:hint="eastAsia" w:ascii="仿宋_GB2312" w:hAnsi="仿宋_GB2312" w:eastAsia="仿宋_GB2312" w:cs="仿宋_GB2312"/>
          <w:i w:val="0"/>
          <w:caps w:val="0"/>
          <w:color w:val="auto"/>
          <w:spacing w:val="0"/>
          <w:sz w:val="32"/>
          <w:szCs w:val="32"/>
          <w:u w:val="none"/>
          <w:shd w:val="clear" w:color="auto" w:fill="FFFFFF"/>
        </w:rPr>
        <w:t>措施,排除安全隐患</w:t>
      </w:r>
      <w:r>
        <w:rPr>
          <w:rFonts w:hint="default" w:ascii="仿宋_GB2312" w:hAnsi="仿宋_GB2312" w:eastAsia="仿宋_GB2312" w:cs="仿宋_GB2312"/>
          <w:i w:val="0"/>
          <w:caps w:val="0"/>
          <w:color w:val="auto"/>
          <w:spacing w:val="0"/>
          <w:sz w:val="32"/>
          <w:szCs w:val="32"/>
          <w:u w:val="none"/>
          <w:shd w:val="clear" w:color="auto" w:fill="FFFFFF"/>
          <w:lang w:val="en"/>
        </w:rPr>
        <w:t>;</w:t>
      </w:r>
    </w:p>
    <w:p w14:paraId="61453E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caps w:val="0"/>
          <w:color w:val="auto"/>
          <w:spacing w:val="0"/>
          <w:sz w:val="32"/>
          <w:szCs w:val="32"/>
          <w:u w:val="none"/>
          <w:shd w:val="clear" w:color="auto" w:fill="FFFFFF"/>
          <w:lang w:val="en"/>
        </w:rPr>
      </w:pPr>
      <w:r>
        <w:rPr>
          <w:rFonts w:hint="eastAsia" w:ascii="仿宋_GB2312" w:hAnsi="仿宋_GB2312" w:eastAsia="仿宋_GB2312" w:cs="仿宋_GB2312"/>
          <w:i w:val="0"/>
          <w:caps w:val="0"/>
          <w:color w:val="auto"/>
          <w:spacing w:val="0"/>
          <w:sz w:val="32"/>
          <w:szCs w:val="32"/>
          <w:u w:val="none"/>
          <w:shd w:val="clear" w:color="auto" w:fill="FFFFFF"/>
        </w:rPr>
        <w:t>(四)每年委托具有专业检测资质的机构对设置满两年的大型户外广告进行安全检测,并且根据检测结果进行维护、整修或拆除。设置人应当于安全检测报告出具之日起五日内将报告提交城市管理部门备</w:t>
      </w:r>
      <w:r>
        <w:rPr>
          <w:rFonts w:hint="eastAsia" w:ascii="仿宋_GB2312" w:hAnsi="仿宋_GB2312" w:eastAsia="仿宋_GB2312" w:cs="仿宋_GB2312"/>
          <w:i w:val="0"/>
          <w:caps w:val="0"/>
          <w:color w:val="auto"/>
          <w:spacing w:val="0"/>
          <w:sz w:val="32"/>
          <w:szCs w:val="32"/>
          <w:u w:val="none"/>
          <w:shd w:val="clear" w:color="auto" w:fill="FFFFFF"/>
          <w:lang w:eastAsia="zh-CN"/>
        </w:rPr>
        <w:t>查</w:t>
      </w:r>
      <w:r>
        <w:rPr>
          <w:rFonts w:hint="default" w:ascii="仿宋_GB2312" w:hAnsi="仿宋_GB2312" w:eastAsia="仿宋_GB2312" w:cs="仿宋_GB2312"/>
          <w:i w:val="0"/>
          <w:caps w:val="0"/>
          <w:color w:val="auto"/>
          <w:spacing w:val="0"/>
          <w:sz w:val="32"/>
          <w:szCs w:val="32"/>
          <w:u w:val="none"/>
          <w:shd w:val="clear" w:color="auto" w:fill="FFFFFF"/>
          <w:lang w:val="en"/>
        </w:rPr>
        <w:t>;</w:t>
      </w:r>
    </w:p>
    <w:p w14:paraId="626823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（五）依法应当履行的其他责任。</w:t>
      </w:r>
    </w:p>
    <w:p w14:paraId="0C5EBF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strike w:val="0"/>
          <w:dstrike w:val="0"/>
          <w:color w:val="auto"/>
          <w:spacing w:val="0"/>
          <w:sz w:val="32"/>
          <w:szCs w:val="32"/>
          <w:u w:val="none"/>
          <w:shd w:val="clear" w:color="auto" w:fill="FFFFFF"/>
        </w:rPr>
      </w:pPr>
      <w:r>
        <w:rPr>
          <w:rFonts w:hint="eastAsia" w:ascii="仿宋_GB2312" w:hAnsi="仿宋_GB2312" w:eastAsia="仿宋_GB2312" w:cs="仿宋_GB2312"/>
          <w:b/>
          <w:bCs/>
          <w:i w:val="0"/>
          <w:caps w:val="0"/>
          <w:strike w:val="0"/>
          <w:dstrike w:val="0"/>
          <w:color w:val="auto"/>
          <w:spacing w:val="0"/>
          <w:sz w:val="32"/>
          <w:szCs w:val="32"/>
          <w:u w:val="none"/>
          <w:shd w:val="clear" w:color="auto" w:fill="FFFFFF"/>
        </w:rPr>
        <w:t>第</w:t>
      </w:r>
      <w:r>
        <w:rPr>
          <w:rFonts w:hint="eastAsia" w:ascii="仿宋_GB2312" w:hAnsi="仿宋_GB2312" w:eastAsia="仿宋_GB2312" w:cs="仿宋_GB2312"/>
          <w:b/>
          <w:bCs/>
          <w:i w:val="0"/>
          <w:caps w:val="0"/>
          <w:strike w:val="0"/>
          <w:dstrike w:val="0"/>
          <w:color w:val="auto"/>
          <w:spacing w:val="0"/>
          <w:sz w:val="32"/>
          <w:szCs w:val="32"/>
          <w:u w:val="none"/>
          <w:shd w:val="clear" w:color="auto" w:fill="FFFFFF"/>
          <w:lang w:eastAsia="zh-CN"/>
        </w:rPr>
        <w:t>二十</w:t>
      </w:r>
      <w:r>
        <w:rPr>
          <w:rFonts w:hint="eastAsia" w:ascii="仿宋_GB2312" w:hAnsi="仿宋_GB2312" w:eastAsia="仿宋_GB2312" w:cs="仿宋_GB2312"/>
          <w:b/>
          <w:bCs/>
          <w:i w:val="0"/>
          <w:caps w:val="0"/>
          <w:strike w:val="0"/>
          <w:dstrike w:val="0"/>
          <w:color w:val="auto"/>
          <w:spacing w:val="0"/>
          <w:sz w:val="32"/>
          <w:szCs w:val="32"/>
          <w:u w:val="none"/>
          <w:shd w:val="clear" w:color="auto" w:fill="FFFFFF"/>
        </w:rPr>
        <w:t>条</w:t>
      </w:r>
      <w:r>
        <w:rPr>
          <w:rFonts w:hint="eastAsia" w:ascii="仿宋_GB2312" w:hAnsi="仿宋_GB2312" w:eastAsia="仿宋_GB2312" w:cs="仿宋_GB2312"/>
          <w:b/>
          <w:bCs/>
          <w:i w:val="0"/>
          <w:caps w:val="0"/>
          <w:strike w:val="0"/>
          <w:dstrike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户外广告和招牌设施</w:t>
      </w:r>
      <w:r>
        <w:rPr>
          <w:rFonts w:hint="eastAsia" w:ascii="仿宋_GB2312" w:hAnsi="仿宋_GB2312" w:eastAsia="仿宋_GB2312" w:cs="仿宋_GB2312"/>
          <w:i w:val="0"/>
          <w:caps w:val="0"/>
          <w:strike w:val="0"/>
          <w:dstrike w:val="0"/>
          <w:color w:val="auto"/>
          <w:spacing w:val="0"/>
          <w:sz w:val="32"/>
          <w:szCs w:val="32"/>
          <w:u w:val="none"/>
          <w:shd w:val="clear" w:color="auto" w:fill="FFFFFF"/>
        </w:rPr>
        <w:t>设置人应当在大型户外广告设施上公示设置许可证号、日常维护责任人联系电话,接受社会监督。设置人应当对户外广告和招牌设施进行日常检查和维护保养,保持户外广告和招牌设施的安全、整洁、完好,并且遵守以下规定:</w:t>
      </w:r>
    </w:p>
    <w:p w14:paraId="7B5011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strike w:val="0"/>
          <w:dstrike w:val="0"/>
          <w:color w:val="auto"/>
          <w:spacing w:val="0"/>
          <w:sz w:val="32"/>
          <w:szCs w:val="32"/>
          <w:u w:val="none"/>
          <w:shd w:val="clear" w:color="auto" w:fill="FFFFFF"/>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(一)户外广告和招牌设施出现画面污损、褪色、字体残缺或者设施破损等影响市容市貌情形的,应当及时维修、更新;</w:t>
      </w:r>
    </w:p>
    <w:p w14:paraId="3B1175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strike w:val="0"/>
          <w:dstrike w:val="0"/>
          <w:color w:val="auto"/>
          <w:spacing w:val="0"/>
          <w:sz w:val="32"/>
          <w:szCs w:val="32"/>
          <w:u w:val="none"/>
          <w:shd w:val="clear" w:color="auto" w:fill="FFFFFF"/>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(二)户外广告和招牌设施配置夜间照明设施的,应当保持照明设施功能完好;</w:t>
      </w:r>
    </w:p>
    <w:p w14:paraId="3B1395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strike w:val="0"/>
          <w:dstrike w:val="0"/>
          <w:color w:val="auto"/>
          <w:spacing w:val="0"/>
          <w:sz w:val="32"/>
          <w:szCs w:val="32"/>
          <w:u w:val="none"/>
          <w:shd w:val="clear" w:color="auto" w:fill="FFFFFF"/>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(三)设置霓虹灯、电子显示装置等设施的,应当保持画面显示完整,出现断亮、残损的,应当及时维护、更换,并在修复前停止使用;</w:t>
      </w:r>
    </w:p>
    <w:p w14:paraId="7F07B0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strike/>
          <w:dstrike w:val="0"/>
          <w:color w:val="auto"/>
          <w:spacing w:val="0"/>
          <w:sz w:val="32"/>
          <w:szCs w:val="32"/>
          <w:u w:val="none"/>
          <w:shd w:val="clear" w:color="auto" w:fill="FFFFFF"/>
        </w:rPr>
      </w:pPr>
      <w:r>
        <w:rPr>
          <w:rFonts w:hint="eastAsia" w:ascii="仿宋_GB2312" w:hAnsi="仿宋_GB2312" w:eastAsia="仿宋_GB2312" w:cs="仿宋_GB2312"/>
          <w:i w:val="0"/>
          <w:caps w:val="0"/>
          <w:strike w:val="0"/>
          <w:dstrike w:val="0"/>
          <w:color w:val="auto"/>
          <w:spacing w:val="0"/>
          <w:sz w:val="32"/>
          <w:szCs w:val="32"/>
          <w:u w:val="none"/>
          <w:shd w:val="clear" w:color="auto" w:fill="FFFFFF"/>
        </w:rPr>
        <w:t>(四)在设置、维护更新或者拆除期间,应当采取安全保障措施并在施工现场明显位置设置警示标识。</w:t>
      </w:r>
    </w:p>
    <w:p w14:paraId="1698A1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170" w:right="1170" w:firstLine="420"/>
        <w:jc w:val="center"/>
        <w:textAlignment w:val="baseline"/>
        <w:outlineLvl w:val="9"/>
        <w:rPr>
          <w:rFonts w:hint="eastAsia" w:ascii="宋体" w:hAnsi="宋体" w:eastAsia="宋体" w:cs="宋体"/>
          <w:color w:val="auto"/>
          <w:sz w:val="24"/>
          <w:szCs w:val="24"/>
          <w:u w:val="none"/>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四</w:t>
      </w:r>
      <w:r>
        <w:rPr>
          <w:rFonts w:hint="eastAsia" w:ascii="仿宋_GB2312" w:hAnsi="仿宋_GB2312" w:eastAsia="仿宋_GB2312" w:cs="仿宋_GB2312"/>
          <w:b/>
          <w:i w:val="0"/>
          <w:caps w:val="0"/>
          <w:color w:val="auto"/>
          <w:spacing w:val="0"/>
          <w:sz w:val="32"/>
          <w:szCs w:val="32"/>
          <w:u w:val="none"/>
          <w:shd w:val="clear" w:color="auto" w:fill="FFFFFF"/>
        </w:rPr>
        <w:t>章</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b/>
          <w:i w:val="0"/>
          <w:caps w:val="0"/>
          <w:color w:val="auto"/>
          <w:spacing w:val="0"/>
          <w:sz w:val="32"/>
          <w:szCs w:val="32"/>
          <w:u w:val="none"/>
          <w:shd w:val="clear" w:color="auto" w:fill="FFFFFF"/>
        </w:rPr>
        <w:t>法律责任</w:t>
      </w:r>
    </w:p>
    <w:p w14:paraId="0307E0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二十一</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本办法规定的违法行为,法律、法规对其法律责任已有规定的,从其规定。</w:t>
      </w:r>
    </w:p>
    <w:p w14:paraId="5F720F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bCs/>
          <w:i w:val="0"/>
          <w:caps w:val="0"/>
          <w:color w:val="auto"/>
          <w:spacing w:val="0"/>
          <w:sz w:val="32"/>
          <w:szCs w:val="32"/>
          <w:u w:val="none"/>
          <w:shd w:val="clear" w:color="auto" w:fill="FFFFFF"/>
          <w:lang w:eastAsia="zh-CN"/>
        </w:rPr>
        <w:t>第二十</w:t>
      </w:r>
      <w:r>
        <w:rPr>
          <w:rFonts w:hint="eastAsia" w:ascii="仿宋_GB2312" w:hAnsi="仿宋_GB2312" w:eastAsia="仿宋_GB2312" w:cs="仿宋_GB2312"/>
          <w:b/>
          <w:bCs/>
          <w:i w:val="0"/>
          <w:caps w:val="0"/>
          <w:color w:val="auto"/>
          <w:spacing w:val="0"/>
          <w:sz w:val="32"/>
          <w:szCs w:val="32"/>
          <w:u w:val="none"/>
          <w:shd w:val="clear" w:color="auto" w:fill="FFFFFF"/>
          <w:lang w:val="en-US" w:eastAsia="zh-CN"/>
        </w:rPr>
        <w:t>二</w:t>
      </w:r>
      <w:r>
        <w:rPr>
          <w:rFonts w:hint="eastAsia" w:ascii="仿宋_GB2312" w:hAnsi="仿宋_GB2312" w:eastAsia="仿宋_GB2312" w:cs="仿宋_GB2312"/>
          <w:b/>
          <w:bCs/>
          <w:i w:val="0"/>
          <w:caps w:val="0"/>
          <w:color w:val="auto"/>
          <w:spacing w:val="0"/>
          <w:sz w:val="32"/>
          <w:szCs w:val="32"/>
          <w:u w:val="none"/>
          <w:shd w:val="clear" w:color="auto" w:fill="FFFFFF"/>
        </w:rPr>
        <w:t>条</w:t>
      </w:r>
      <w:r>
        <w:rPr>
          <w:rFonts w:hint="eastAsia" w:ascii="仿宋_GB2312" w:hAnsi="仿宋_GB2312" w:eastAsia="仿宋_GB2312" w:cs="仿宋_GB2312"/>
          <w:b/>
          <w:bCs/>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违反本</w:t>
      </w:r>
      <w:r>
        <w:rPr>
          <w:rFonts w:hint="eastAsia" w:ascii="仿宋_GB2312" w:hAnsi="仿宋_GB2312" w:eastAsia="仿宋_GB2312" w:cs="仿宋_GB2312"/>
          <w:i w:val="0"/>
          <w:caps w:val="0"/>
          <w:color w:val="auto"/>
          <w:spacing w:val="0"/>
          <w:sz w:val="32"/>
          <w:szCs w:val="32"/>
          <w:u w:val="none"/>
          <w:shd w:val="clear" w:color="auto" w:fill="FFFFFF"/>
          <w:lang w:eastAsia="zh-CN"/>
        </w:rPr>
        <w:t>办法</w:t>
      </w:r>
      <w:r>
        <w:rPr>
          <w:rFonts w:hint="eastAsia" w:ascii="仿宋_GB2312" w:hAnsi="仿宋_GB2312" w:eastAsia="仿宋_GB2312" w:cs="仿宋_GB2312"/>
          <w:i w:val="0"/>
          <w:caps w:val="0"/>
          <w:color w:val="auto"/>
          <w:spacing w:val="0"/>
          <w:sz w:val="32"/>
          <w:szCs w:val="32"/>
          <w:u w:val="none"/>
          <w:shd w:val="clear" w:color="auto" w:fill="FFFFFF"/>
        </w:rPr>
        <w:t>第</w:t>
      </w:r>
      <w:r>
        <w:rPr>
          <w:rFonts w:hint="eastAsia" w:ascii="仿宋_GB2312" w:hAnsi="仿宋_GB2312" w:eastAsia="仿宋_GB2312" w:cs="仿宋_GB2312"/>
          <w:i w:val="0"/>
          <w:caps w:val="0"/>
          <w:color w:val="auto"/>
          <w:spacing w:val="0"/>
          <w:sz w:val="32"/>
          <w:szCs w:val="32"/>
          <w:u w:val="none"/>
          <w:shd w:val="clear" w:color="auto" w:fill="FFFFFF"/>
          <w:lang w:eastAsia="zh-CN"/>
        </w:rPr>
        <w:t>七</w:t>
      </w:r>
      <w:r>
        <w:rPr>
          <w:rFonts w:hint="eastAsia" w:ascii="仿宋_GB2312" w:hAnsi="仿宋_GB2312" w:eastAsia="仿宋_GB2312" w:cs="仿宋_GB2312"/>
          <w:i w:val="0"/>
          <w:caps w:val="0"/>
          <w:color w:val="auto"/>
          <w:spacing w:val="0"/>
          <w:sz w:val="32"/>
          <w:szCs w:val="32"/>
          <w:u w:val="none"/>
          <w:shd w:val="clear" w:color="auto" w:fill="FFFFFF"/>
        </w:rPr>
        <w:t>条第一款，设置</w:t>
      </w:r>
      <w:r>
        <w:rPr>
          <w:rFonts w:hint="eastAsia" w:ascii="仿宋_GB2312" w:hAnsi="仿宋_GB2312" w:eastAsia="仿宋_GB2312" w:cs="仿宋_GB2312"/>
          <w:i w:val="0"/>
          <w:caps w:val="0"/>
          <w:color w:val="auto"/>
          <w:spacing w:val="0"/>
          <w:sz w:val="32"/>
          <w:szCs w:val="32"/>
          <w:u w:val="none"/>
          <w:shd w:val="clear" w:color="auto" w:fill="FFFFFF"/>
          <w:lang w:val="en-US" w:eastAsia="zh-CN"/>
        </w:rPr>
        <w:t>非大型</w:t>
      </w:r>
      <w:r>
        <w:rPr>
          <w:rFonts w:hint="eastAsia" w:ascii="仿宋_GB2312" w:hAnsi="仿宋_GB2312" w:eastAsia="仿宋_GB2312" w:cs="仿宋_GB2312"/>
          <w:i w:val="0"/>
          <w:caps w:val="0"/>
          <w:color w:val="auto"/>
          <w:spacing w:val="0"/>
          <w:sz w:val="32"/>
          <w:szCs w:val="32"/>
          <w:u w:val="none"/>
          <w:shd w:val="clear" w:color="auto" w:fill="FFFFFF"/>
        </w:rPr>
        <w:t>户外广告和招牌不符合城市容貌标准或者设置规范的，由城市管理部门责令设置人限期改正或者自行拆除；逾期未改正或者未拆除的，依法强制拆除，处一千元以上五千元以下的罚款。</w:t>
      </w:r>
    </w:p>
    <w:p w14:paraId="5E7F7A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i w:val="0"/>
          <w:caps w:val="0"/>
          <w:color w:val="auto"/>
          <w:spacing w:val="0"/>
          <w:sz w:val="32"/>
          <w:szCs w:val="32"/>
          <w:u w:val="none"/>
          <w:shd w:val="clear" w:color="auto" w:fill="FFFFFF"/>
        </w:rPr>
        <w:t>违反本规</w:t>
      </w:r>
      <w:r>
        <w:rPr>
          <w:rFonts w:hint="eastAsia" w:ascii="仿宋_GB2312" w:hAnsi="仿宋_GB2312" w:eastAsia="仿宋_GB2312" w:cs="仿宋_GB2312"/>
          <w:i w:val="0"/>
          <w:caps w:val="0"/>
          <w:color w:val="auto"/>
          <w:spacing w:val="0"/>
          <w:sz w:val="32"/>
          <w:szCs w:val="32"/>
          <w:u w:val="none"/>
          <w:shd w:val="clear" w:color="auto" w:fill="FFFFFF"/>
          <w:lang w:eastAsia="zh-CN"/>
        </w:rPr>
        <w:t>办法</w:t>
      </w:r>
      <w:r>
        <w:rPr>
          <w:rFonts w:hint="eastAsia" w:ascii="仿宋_GB2312" w:hAnsi="仿宋_GB2312" w:eastAsia="仿宋_GB2312" w:cs="仿宋_GB2312"/>
          <w:i w:val="0"/>
          <w:caps w:val="0"/>
          <w:color w:val="auto"/>
          <w:spacing w:val="0"/>
          <w:sz w:val="32"/>
          <w:szCs w:val="32"/>
          <w:u w:val="none"/>
          <w:shd w:val="clear" w:color="auto" w:fill="FFFFFF"/>
        </w:rPr>
        <w:t>第</w:t>
      </w:r>
      <w:r>
        <w:rPr>
          <w:rFonts w:hint="eastAsia" w:ascii="仿宋_GB2312" w:hAnsi="仿宋_GB2312" w:eastAsia="仿宋_GB2312" w:cs="仿宋_GB2312"/>
          <w:i w:val="0"/>
          <w:caps w:val="0"/>
          <w:color w:val="auto"/>
          <w:spacing w:val="0"/>
          <w:sz w:val="32"/>
          <w:szCs w:val="32"/>
          <w:u w:val="none"/>
          <w:shd w:val="clear" w:color="auto" w:fill="FFFFFF"/>
          <w:lang w:eastAsia="zh-CN"/>
        </w:rPr>
        <w:t>十</w:t>
      </w:r>
      <w:r>
        <w:rPr>
          <w:rFonts w:hint="eastAsia" w:ascii="仿宋_GB2312" w:hAnsi="仿宋_GB2312" w:eastAsia="仿宋_GB2312" w:cs="仿宋_GB2312"/>
          <w:i w:val="0"/>
          <w:caps w:val="0"/>
          <w:color w:val="auto"/>
          <w:spacing w:val="0"/>
          <w:sz w:val="32"/>
          <w:szCs w:val="32"/>
          <w:u w:val="none"/>
          <w:shd w:val="clear" w:color="auto" w:fill="FFFFFF"/>
        </w:rPr>
        <w:t>条，设置人未经许可或者未按照许可的要求设置大型户外广告的，由城市管理部门责令限期改正或者自行拆除；逾期未改正或者未拆除的，依法强制拆除，按照设置面积每平方米五百元的标准处以罚款，罚款金额最高不超过五万元。</w:t>
      </w:r>
    </w:p>
    <w:p w14:paraId="738727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bCs/>
          <w:i w:val="0"/>
          <w:caps w:val="0"/>
          <w:color w:val="auto"/>
          <w:spacing w:val="0"/>
          <w:sz w:val="32"/>
          <w:szCs w:val="32"/>
          <w:u w:val="none"/>
          <w:shd w:val="clear" w:color="auto" w:fill="FFFFFF"/>
        </w:rPr>
        <w:t>第</w:t>
      </w:r>
      <w:r>
        <w:rPr>
          <w:rFonts w:hint="eastAsia" w:ascii="仿宋_GB2312" w:hAnsi="仿宋_GB2312" w:eastAsia="仿宋_GB2312" w:cs="仿宋_GB2312"/>
          <w:b/>
          <w:bCs/>
          <w:i w:val="0"/>
          <w:caps w:val="0"/>
          <w:color w:val="auto"/>
          <w:spacing w:val="0"/>
          <w:sz w:val="32"/>
          <w:szCs w:val="32"/>
          <w:u w:val="none"/>
          <w:shd w:val="clear" w:color="auto" w:fill="FFFFFF"/>
          <w:lang w:val="en-US" w:eastAsia="zh-CN"/>
        </w:rPr>
        <w:t>二十三</w:t>
      </w:r>
      <w:r>
        <w:rPr>
          <w:rFonts w:hint="eastAsia" w:ascii="仿宋_GB2312" w:hAnsi="仿宋_GB2312" w:eastAsia="仿宋_GB2312" w:cs="仿宋_GB2312"/>
          <w:b/>
          <w:bCs/>
          <w:i w:val="0"/>
          <w:caps w:val="0"/>
          <w:color w:val="auto"/>
          <w:spacing w:val="0"/>
          <w:sz w:val="32"/>
          <w:szCs w:val="32"/>
          <w:u w:val="none"/>
          <w:shd w:val="clear" w:color="auto" w:fill="FFFFFF"/>
        </w:rPr>
        <w:t>条</w:t>
      </w:r>
      <w:r>
        <w:rPr>
          <w:rFonts w:hint="eastAsia" w:ascii="仿宋_GB2312" w:hAnsi="仿宋_GB2312" w:eastAsia="仿宋_GB2312" w:cs="仿宋_GB2312"/>
          <w:i w:val="0"/>
          <w:caps w:val="0"/>
          <w:color w:val="auto"/>
          <w:spacing w:val="0"/>
          <w:sz w:val="32"/>
          <w:szCs w:val="32"/>
          <w:u w:val="none"/>
          <w:shd w:val="clear" w:color="auto" w:fill="FFFFFF"/>
        </w:rPr>
        <w:t xml:space="preserve"> 违反本办法第十</w:t>
      </w:r>
      <w:r>
        <w:rPr>
          <w:rFonts w:hint="eastAsia" w:ascii="仿宋_GB2312" w:hAnsi="仿宋_GB2312" w:eastAsia="仿宋_GB2312" w:cs="仿宋_GB2312"/>
          <w:i w:val="0"/>
          <w:caps w:val="0"/>
          <w:color w:val="auto"/>
          <w:spacing w:val="0"/>
          <w:sz w:val="32"/>
          <w:szCs w:val="32"/>
          <w:u w:val="none"/>
          <w:shd w:val="clear" w:color="auto" w:fill="FFFFFF"/>
          <w:lang w:val="en-US" w:eastAsia="zh-CN"/>
        </w:rPr>
        <w:t>六</w:t>
      </w:r>
      <w:r>
        <w:rPr>
          <w:rFonts w:hint="eastAsia" w:ascii="仿宋_GB2312" w:hAnsi="仿宋_GB2312" w:eastAsia="仿宋_GB2312" w:cs="仿宋_GB2312"/>
          <w:i w:val="0"/>
          <w:caps w:val="0"/>
          <w:color w:val="auto"/>
          <w:spacing w:val="0"/>
          <w:sz w:val="32"/>
          <w:szCs w:val="32"/>
          <w:u w:val="none"/>
          <w:shd w:val="clear" w:color="auto" w:fill="FFFFFF"/>
        </w:rPr>
        <w:t>条第</w:t>
      </w:r>
      <w:r>
        <w:rPr>
          <w:rFonts w:hint="eastAsia" w:ascii="仿宋_GB2312" w:hAnsi="仿宋_GB2312" w:eastAsia="仿宋_GB2312" w:cs="仿宋_GB2312"/>
          <w:i w:val="0"/>
          <w:caps w:val="0"/>
          <w:color w:val="auto"/>
          <w:spacing w:val="0"/>
          <w:sz w:val="32"/>
          <w:szCs w:val="32"/>
          <w:u w:val="none"/>
          <w:shd w:val="clear" w:color="auto" w:fill="FFFFFF"/>
          <w:lang w:val="en-US" w:eastAsia="zh-CN"/>
        </w:rPr>
        <w:t>二</w:t>
      </w:r>
      <w:r>
        <w:rPr>
          <w:rFonts w:hint="eastAsia" w:ascii="仿宋_GB2312" w:hAnsi="仿宋_GB2312" w:eastAsia="仿宋_GB2312" w:cs="仿宋_GB2312"/>
          <w:i w:val="0"/>
          <w:caps w:val="0"/>
          <w:color w:val="auto"/>
          <w:spacing w:val="0"/>
          <w:sz w:val="32"/>
          <w:szCs w:val="32"/>
          <w:u w:val="none"/>
          <w:shd w:val="clear" w:color="auto" w:fill="FFFFFF"/>
        </w:rPr>
        <w:t>款规定,户外广告设置人不按照规定比例发布公益广告的,由城市管理部门责令限期改正;逾期不改正的,处一千元以上二千元以下罚款。</w:t>
      </w:r>
    </w:p>
    <w:p w14:paraId="511E3F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rPr>
      </w:pPr>
      <w:r>
        <w:rPr>
          <w:rFonts w:hint="eastAsia" w:ascii="仿宋_GB2312" w:hAnsi="仿宋_GB2312" w:eastAsia="仿宋_GB2312" w:cs="仿宋_GB2312"/>
          <w:b/>
          <w:bCs/>
          <w:i w:val="0"/>
          <w:caps w:val="0"/>
          <w:color w:val="auto"/>
          <w:spacing w:val="0"/>
          <w:sz w:val="32"/>
          <w:szCs w:val="32"/>
          <w:u w:val="none"/>
          <w:shd w:val="clear" w:color="auto" w:fill="FFFFFF"/>
        </w:rPr>
        <w:t>第</w:t>
      </w:r>
      <w:r>
        <w:rPr>
          <w:rFonts w:hint="eastAsia" w:ascii="仿宋_GB2312" w:hAnsi="仿宋_GB2312" w:eastAsia="仿宋_GB2312" w:cs="仿宋_GB2312"/>
          <w:b/>
          <w:bCs/>
          <w:i w:val="0"/>
          <w:caps w:val="0"/>
          <w:color w:val="auto"/>
          <w:spacing w:val="0"/>
          <w:sz w:val="32"/>
          <w:szCs w:val="32"/>
          <w:u w:val="none"/>
          <w:shd w:val="clear" w:color="auto" w:fill="FFFFFF"/>
          <w:lang w:val="en-US" w:eastAsia="zh-CN"/>
        </w:rPr>
        <w:t>二十四</w:t>
      </w:r>
      <w:r>
        <w:rPr>
          <w:rFonts w:hint="eastAsia" w:ascii="仿宋_GB2312" w:hAnsi="仿宋_GB2312" w:eastAsia="仿宋_GB2312" w:cs="仿宋_GB2312"/>
          <w:b/>
          <w:bCs/>
          <w:i w:val="0"/>
          <w:caps w:val="0"/>
          <w:color w:val="auto"/>
          <w:spacing w:val="0"/>
          <w:sz w:val="32"/>
          <w:szCs w:val="32"/>
          <w:u w:val="none"/>
          <w:shd w:val="clear" w:color="auto" w:fill="FFFFFF"/>
        </w:rPr>
        <w:t>条</w:t>
      </w:r>
      <w:r>
        <w:rPr>
          <w:rFonts w:hint="eastAsia" w:ascii="仿宋_GB2312" w:hAnsi="仿宋_GB2312" w:eastAsia="仿宋_GB2312" w:cs="仿宋_GB2312"/>
          <w:i w:val="0"/>
          <w:caps w:val="0"/>
          <w:color w:val="auto"/>
          <w:spacing w:val="0"/>
          <w:sz w:val="32"/>
          <w:szCs w:val="32"/>
          <w:u w:val="none"/>
          <w:shd w:val="clear" w:color="auto" w:fill="FFFFFF"/>
        </w:rPr>
        <w:t xml:space="preserve"> 违反本办法第</w:t>
      </w:r>
      <w:r>
        <w:rPr>
          <w:rFonts w:hint="eastAsia" w:ascii="仿宋_GB2312" w:hAnsi="仿宋_GB2312" w:eastAsia="仿宋_GB2312" w:cs="仿宋_GB2312"/>
          <w:i w:val="0"/>
          <w:caps w:val="0"/>
          <w:color w:val="auto"/>
          <w:spacing w:val="0"/>
          <w:sz w:val="32"/>
          <w:szCs w:val="32"/>
          <w:u w:val="none"/>
          <w:shd w:val="clear" w:color="auto" w:fill="FFFFFF"/>
          <w:lang w:val="en-US" w:eastAsia="zh-CN"/>
        </w:rPr>
        <w:t>十九</w:t>
      </w:r>
      <w:r>
        <w:rPr>
          <w:rFonts w:hint="eastAsia" w:ascii="仿宋_GB2312" w:hAnsi="仿宋_GB2312" w:eastAsia="仿宋_GB2312" w:cs="仿宋_GB2312"/>
          <w:i w:val="0"/>
          <w:caps w:val="0"/>
          <w:color w:val="auto"/>
          <w:spacing w:val="0"/>
          <w:sz w:val="32"/>
          <w:szCs w:val="32"/>
          <w:u w:val="none"/>
          <w:shd w:val="clear" w:color="auto" w:fill="FFFFFF"/>
        </w:rPr>
        <w:t>条规定,户外广告设施有安全隐患或者经检测不合格,户外广告设置人未及时维修或者拆除的,由城市管理部门责令限期改正,可以处二千元以上五千元以下罚款;逾期不改正的,</w:t>
      </w:r>
      <w:r>
        <w:rPr>
          <w:rFonts w:hint="eastAsia" w:ascii="仿宋_GB2312" w:hAnsi="仿宋_GB2312" w:eastAsia="仿宋_GB2312" w:cs="仿宋_GB2312"/>
          <w:i w:val="0"/>
          <w:caps w:val="0"/>
          <w:color w:val="auto"/>
          <w:spacing w:val="0"/>
          <w:sz w:val="32"/>
          <w:szCs w:val="32"/>
          <w:u w:val="none"/>
          <w:shd w:val="clear" w:color="auto" w:fill="FFFFFF"/>
          <w:lang w:eastAsia="zh-CN"/>
        </w:rPr>
        <w:t>依法</w:t>
      </w:r>
      <w:r>
        <w:rPr>
          <w:rFonts w:hint="eastAsia" w:ascii="仿宋_GB2312" w:hAnsi="仿宋_GB2312" w:eastAsia="仿宋_GB2312" w:cs="仿宋_GB2312"/>
          <w:i w:val="0"/>
          <w:caps w:val="0"/>
          <w:color w:val="auto"/>
          <w:spacing w:val="0"/>
          <w:sz w:val="32"/>
          <w:szCs w:val="32"/>
          <w:u w:val="none"/>
          <w:shd w:val="clear" w:color="auto" w:fill="FFFFFF"/>
        </w:rPr>
        <w:t>强制拆除。</w:t>
      </w:r>
    </w:p>
    <w:p w14:paraId="03711CFC">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43" w:firstLineChars="200"/>
        <w:jc w:val="both"/>
        <w:textAlignment w:val="auto"/>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pPr>
      <w:r>
        <w:rPr>
          <w:rFonts w:hint="eastAsia" w:ascii="仿宋_GB2312" w:hAnsi="仿宋_GB2312" w:eastAsia="仿宋_GB2312" w:cs="仿宋_GB2312"/>
          <w:b/>
          <w:bCs/>
          <w:i w:val="0"/>
          <w:caps w:val="0"/>
          <w:color w:val="auto"/>
          <w:spacing w:val="0"/>
          <w:kern w:val="0"/>
          <w:sz w:val="32"/>
          <w:szCs w:val="32"/>
          <w:u w:val="none"/>
          <w:shd w:val="clear" w:color="auto" w:fill="FFFFFF"/>
          <w:lang w:val="en-US" w:eastAsia="zh-CN" w:bidi="ar"/>
        </w:rPr>
        <w:t>第二十五条</w:t>
      </w:r>
      <w:r>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t xml:space="preserve"> 违反本办法第十三条第一款规定,大型户外广告设置许可期限届满或者未重新取得设置许可的,户外广告设置人应当拆除而拒不拆除大型户外广告设施的,由城市管理部门责令限期拆除;逾期不拆除的,处二千元以上五千元以下罚款,</w:t>
      </w:r>
      <w:r>
        <w:rPr>
          <w:rFonts w:hint="eastAsia" w:ascii="仿宋_GB2312" w:hAnsi="仿宋_GB2312" w:eastAsia="仿宋_GB2312" w:cs="仿宋_GB2312"/>
          <w:i w:val="0"/>
          <w:caps w:val="0"/>
          <w:color w:val="auto"/>
          <w:spacing w:val="0"/>
          <w:sz w:val="32"/>
          <w:szCs w:val="32"/>
          <w:u w:val="none"/>
          <w:shd w:val="clear" w:color="auto" w:fill="FFFFFF"/>
          <w:lang w:eastAsia="zh-CN"/>
        </w:rPr>
        <w:t>依法</w:t>
      </w:r>
      <w:r>
        <w:rPr>
          <w:rFonts w:hint="eastAsia" w:ascii="仿宋_GB2312" w:hAnsi="仿宋_GB2312" w:eastAsia="仿宋_GB2312" w:cs="仿宋_GB2312"/>
          <w:i w:val="0"/>
          <w:caps w:val="0"/>
          <w:color w:val="auto"/>
          <w:spacing w:val="0"/>
          <w:sz w:val="32"/>
          <w:szCs w:val="32"/>
          <w:u w:val="none"/>
          <w:shd w:val="clear" w:color="auto" w:fill="FFFFFF"/>
        </w:rPr>
        <w:t>强制拆除</w:t>
      </w:r>
      <w:r>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t>。</w:t>
      </w:r>
    </w:p>
    <w:p w14:paraId="36DCE9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宋体" w:hAnsi="宋体" w:eastAsia="宋体" w:cs="宋体"/>
          <w:b w:val="0"/>
          <w:bCs w:val="0"/>
          <w:i/>
          <w:iCs/>
          <w:color w:val="auto"/>
          <w:sz w:val="24"/>
          <w:szCs w:val="24"/>
          <w:u w:val="none"/>
          <w:lang w:eastAsia="zh-CN"/>
        </w:rPr>
      </w:pPr>
      <w:r>
        <w:rPr>
          <w:rFonts w:hint="eastAsia" w:ascii="仿宋_GB2312" w:hAnsi="仿宋_GB2312" w:eastAsia="仿宋_GB2312" w:cs="仿宋_GB2312"/>
          <w:b/>
          <w:bCs/>
          <w:i w:val="0"/>
          <w:caps w:val="0"/>
          <w:color w:val="auto"/>
          <w:spacing w:val="0"/>
          <w:kern w:val="0"/>
          <w:sz w:val="32"/>
          <w:szCs w:val="32"/>
          <w:u w:val="none"/>
          <w:shd w:val="clear" w:color="auto" w:fill="FFFFFF"/>
          <w:lang w:val="en-US" w:eastAsia="zh-CN" w:bidi="ar"/>
        </w:rPr>
        <w:t>第二十六条</w:t>
      </w:r>
      <w:r>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t xml:space="preserve"> 违反本办法第二十条第一款规定,户外广告和招牌设施出现画面污损、褪色、字体残缺或者设施破损等影响市容市貌情形的,户外广告和招牌设施设置人未及时维修或者更新的,由城市管理部门责令限期改正;逾期不改正的,可以处五百元以上二千元以下罚款。</w:t>
      </w:r>
    </w:p>
    <w:p w14:paraId="7A510D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caps w:val="0"/>
          <w:color w:val="auto"/>
          <w:spacing w:val="0"/>
          <w:sz w:val="32"/>
          <w:szCs w:val="32"/>
          <w:u w:val="none"/>
          <w:shd w:val="clear" w:color="auto" w:fill="FFFFFF"/>
          <w:lang w:val="en-US" w:eastAsia="zh-CN"/>
        </w:rPr>
      </w:pPr>
      <w:r>
        <w:rPr>
          <w:rFonts w:hint="eastAsia" w:ascii="仿宋_GB2312" w:hAnsi="仿宋_GB2312" w:eastAsia="仿宋_GB2312" w:cs="仿宋_GB2312"/>
          <w:b/>
          <w:bCs/>
          <w:i w:val="0"/>
          <w:caps w:val="0"/>
          <w:color w:val="auto"/>
          <w:spacing w:val="0"/>
          <w:kern w:val="0"/>
          <w:sz w:val="32"/>
          <w:szCs w:val="32"/>
          <w:u w:val="none"/>
          <w:shd w:val="clear" w:color="auto" w:fill="FFFFFF"/>
          <w:lang w:val="en-US" w:eastAsia="zh-CN" w:bidi="ar"/>
        </w:rPr>
        <w:t>第二十七条</w:t>
      </w:r>
      <w:r>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t xml:space="preserve"> </w:t>
      </w:r>
      <w:r>
        <w:rPr>
          <w:rFonts w:hint="eastAsia" w:ascii="仿宋_GB2312" w:hAnsi="仿宋_GB2312" w:eastAsia="仿宋_GB2312" w:cs="仿宋_GB2312"/>
          <w:i w:val="0"/>
          <w:caps w:val="0"/>
          <w:color w:val="auto"/>
          <w:spacing w:val="0"/>
          <w:sz w:val="32"/>
          <w:szCs w:val="32"/>
          <w:u w:val="none"/>
          <w:shd w:val="clear" w:color="auto" w:fill="FFFFFF"/>
          <w:lang w:val="en-US" w:eastAsia="zh-CN"/>
        </w:rPr>
        <w:t>违反本办法第十八条规定,招牌设置人自变更经营地点、注销或者被吊销营业执照等情形发生之日起，超过十日未拆除招牌并恢复附着建（构）筑物原状的，由城市管理部门责令限期拆除，逾期未拆除的，依法强制拆除，可以处二百元以上二千元以下的罚款。</w:t>
      </w:r>
    </w:p>
    <w:p w14:paraId="4B3602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仿宋_GB2312" w:hAnsi="仿宋_GB2312" w:eastAsia="仿宋_GB2312" w:cs="仿宋_GB2312"/>
          <w:i w:val="0"/>
          <w:caps w:val="0"/>
          <w:color w:val="auto"/>
          <w:spacing w:val="0"/>
          <w:sz w:val="32"/>
          <w:szCs w:val="32"/>
          <w:u w:val="none"/>
          <w:shd w:val="clear" w:color="auto" w:fill="FFFFFF"/>
          <w:lang w:val="en-US" w:eastAsia="zh-CN"/>
        </w:rPr>
      </w:pPr>
      <w:r>
        <w:rPr>
          <w:rFonts w:hint="eastAsia" w:ascii="仿宋_GB2312" w:hAnsi="仿宋_GB2312" w:eastAsia="仿宋_GB2312" w:cs="仿宋_GB2312"/>
          <w:b/>
          <w:bCs/>
          <w:i w:val="0"/>
          <w:caps w:val="0"/>
          <w:color w:val="auto"/>
          <w:spacing w:val="0"/>
          <w:sz w:val="32"/>
          <w:szCs w:val="32"/>
          <w:u w:val="none"/>
          <w:shd w:val="clear" w:color="auto" w:fill="FFFFFF"/>
          <w:lang w:val="en-US" w:eastAsia="zh-CN"/>
        </w:rPr>
        <w:t>第二十八条</w:t>
      </w:r>
      <w:r>
        <w:rPr>
          <w:rFonts w:hint="eastAsia" w:ascii="仿宋_GB2312" w:hAnsi="仿宋_GB2312" w:eastAsia="仿宋_GB2312" w:cs="仿宋_GB2312"/>
          <w:i w:val="0"/>
          <w:caps w:val="0"/>
          <w:color w:val="auto"/>
          <w:spacing w:val="0"/>
          <w:sz w:val="32"/>
          <w:szCs w:val="32"/>
          <w:u w:val="none"/>
          <w:shd w:val="clear" w:color="auto" w:fill="FFFFFF"/>
          <w:lang w:val="en-US" w:eastAsia="zh-CN"/>
        </w:rPr>
        <w:t xml:space="preserve"> 本办法在执行过程中，如遇法律法规有关条款调整，按照新修订的法律法规有关条款执行。</w:t>
      </w:r>
    </w:p>
    <w:p w14:paraId="28609B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center"/>
        <w:textAlignment w:val="auto"/>
        <w:rPr>
          <w:rFonts w:hint="eastAsia" w:ascii="仿宋_GB2312" w:hAnsi="仿宋_GB2312" w:eastAsia="仿宋_GB2312" w:cs="仿宋_GB2312"/>
          <w:i w:val="0"/>
          <w:caps w:val="0"/>
          <w:color w:val="auto"/>
          <w:spacing w:val="0"/>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w:t>
      </w:r>
      <w:r>
        <w:rPr>
          <w:rFonts w:hint="eastAsia" w:ascii="仿宋_GB2312" w:hAnsi="仿宋_GB2312" w:eastAsia="仿宋_GB2312" w:cs="仿宋_GB2312"/>
          <w:b/>
          <w:i w:val="0"/>
          <w:caps w:val="0"/>
          <w:color w:val="auto"/>
          <w:spacing w:val="0"/>
          <w:sz w:val="32"/>
          <w:szCs w:val="32"/>
          <w:u w:val="none"/>
          <w:shd w:val="clear" w:color="auto" w:fill="FFFFFF"/>
          <w:lang w:eastAsia="zh-CN"/>
        </w:rPr>
        <w:t>五</w:t>
      </w:r>
      <w:r>
        <w:rPr>
          <w:rFonts w:hint="eastAsia" w:ascii="仿宋_GB2312" w:hAnsi="仿宋_GB2312" w:eastAsia="仿宋_GB2312" w:cs="仿宋_GB2312"/>
          <w:b/>
          <w:i w:val="0"/>
          <w:caps w:val="0"/>
          <w:color w:val="auto"/>
          <w:spacing w:val="0"/>
          <w:sz w:val="32"/>
          <w:szCs w:val="32"/>
          <w:u w:val="none"/>
          <w:shd w:val="clear" w:color="auto" w:fill="FFFFFF"/>
        </w:rPr>
        <w:t>章</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b/>
          <w:i w:val="0"/>
          <w:caps w:val="0"/>
          <w:color w:val="auto"/>
          <w:spacing w:val="0"/>
          <w:sz w:val="32"/>
          <w:szCs w:val="32"/>
          <w:u w:val="none"/>
          <w:shd w:val="clear" w:color="auto" w:fill="FFFFFF"/>
        </w:rPr>
        <w:t>附则</w:t>
      </w:r>
    </w:p>
    <w:p w14:paraId="7E3BB1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i w:val="0"/>
          <w:caps w:val="0"/>
          <w:color w:val="auto"/>
          <w:spacing w:val="0"/>
          <w:sz w:val="32"/>
          <w:szCs w:val="32"/>
          <w:u w:val="none"/>
          <w:shd w:val="clear" w:color="auto" w:fill="FFFFFF"/>
        </w:rPr>
        <w:t>第二十</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八</w:t>
      </w:r>
      <w:r>
        <w:rPr>
          <w:rFonts w:hint="eastAsia" w:ascii="仿宋_GB2312" w:hAnsi="仿宋_GB2312" w:eastAsia="仿宋_GB2312" w:cs="仿宋_GB2312"/>
          <w:b/>
          <w:i w:val="0"/>
          <w:caps w:val="0"/>
          <w:color w:val="auto"/>
          <w:spacing w:val="0"/>
          <w:sz w:val="32"/>
          <w:szCs w:val="32"/>
          <w:u w:val="none"/>
          <w:shd w:val="clear" w:color="auto" w:fill="FFFFFF"/>
        </w:rPr>
        <w:t>条</w:t>
      </w:r>
      <w:r>
        <w:rPr>
          <w:rFonts w:hint="eastAsia" w:ascii="仿宋_GB2312" w:hAnsi="仿宋_GB2312" w:eastAsia="仿宋_GB2312" w:cs="仿宋_GB2312"/>
          <w:b/>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本办法自</w:t>
      </w:r>
      <w:r>
        <w:rPr>
          <w:rFonts w:hint="eastAsia" w:ascii="仿宋_GB2312" w:hAnsi="仿宋_GB2312" w:eastAsia="仿宋_GB2312" w:cs="仿宋_GB2312"/>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年</w:t>
      </w:r>
      <w:r>
        <w:rPr>
          <w:rFonts w:hint="eastAsia" w:ascii="仿宋_GB2312" w:hAnsi="仿宋_GB2312" w:eastAsia="仿宋_GB2312" w:cs="仿宋_GB2312"/>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月</w:t>
      </w:r>
      <w:r>
        <w:rPr>
          <w:rFonts w:hint="eastAsia" w:ascii="仿宋_GB2312" w:hAnsi="仿宋_GB2312" w:eastAsia="仿宋_GB2312" w:cs="仿宋_GB2312"/>
          <w:i w:val="0"/>
          <w:caps w:val="0"/>
          <w:color w:val="auto"/>
          <w:spacing w:val="0"/>
          <w:sz w:val="32"/>
          <w:szCs w:val="32"/>
          <w:u w:val="none"/>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u w:val="none"/>
          <w:shd w:val="clear" w:color="auto" w:fill="FFFFFF"/>
        </w:rPr>
        <w:t>日起施行。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NmFjNDBjOGYwOTJlNTFmYTFiOTUxZTJkZTg5MzEifQ=="/>
  </w:docVars>
  <w:rsids>
    <w:rsidRoot w:val="00000000"/>
    <w:rsid w:val="14FD6994"/>
    <w:rsid w:val="1A6B723D"/>
    <w:rsid w:val="1DDF2099"/>
    <w:rsid w:val="27E1F181"/>
    <w:rsid w:val="2B7F4BFC"/>
    <w:rsid w:val="35FA849D"/>
    <w:rsid w:val="36EB3A1A"/>
    <w:rsid w:val="3B9FA253"/>
    <w:rsid w:val="3C1A6015"/>
    <w:rsid w:val="3D7F7DA7"/>
    <w:rsid w:val="3DFD9D0B"/>
    <w:rsid w:val="3EAB0813"/>
    <w:rsid w:val="3EFE9243"/>
    <w:rsid w:val="40A42742"/>
    <w:rsid w:val="43485017"/>
    <w:rsid w:val="57B932A9"/>
    <w:rsid w:val="57FE40C0"/>
    <w:rsid w:val="5BBE67BA"/>
    <w:rsid w:val="5D1FCA2B"/>
    <w:rsid w:val="5DFF5F4F"/>
    <w:rsid w:val="5FF3A67A"/>
    <w:rsid w:val="60F5A3B6"/>
    <w:rsid w:val="63401EDF"/>
    <w:rsid w:val="6EED8FA3"/>
    <w:rsid w:val="727BD719"/>
    <w:rsid w:val="73A320F8"/>
    <w:rsid w:val="74BA88D6"/>
    <w:rsid w:val="75D53ADF"/>
    <w:rsid w:val="76B850D2"/>
    <w:rsid w:val="77549489"/>
    <w:rsid w:val="79261A96"/>
    <w:rsid w:val="7B6F3A2B"/>
    <w:rsid w:val="7BE75100"/>
    <w:rsid w:val="7BFF774B"/>
    <w:rsid w:val="7CDF00EB"/>
    <w:rsid w:val="7D7F1422"/>
    <w:rsid w:val="7DE7285A"/>
    <w:rsid w:val="7E974B5D"/>
    <w:rsid w:val="7EFB3DB8"/>
    <w:rsid w:val="7FBF5EFD"/>
    <w:rsid w:val="7FCF5BA4"/>
    <w:rsid w:val="7FE6DF01"/>
    <w:rsid w:val="7FEAF454"/>
    <w:rsid w:val="81225DEF"/>
    <w:rsid w:val="9FF954FD"/>
    <w:rsid w:val="A9E00FCD"/>
    <w:rsid w:val="B6B260DD"/>
    <w:rsid w:val="BD65E4F3"/>
    <w:rsid w:val="BE36DE01"/>
    <w:rsid w:val="BEE5876F"/>
    <w:rsid w:val="CEDB90AE"/>
    <w:rsid w:val="CF774A0F"/>
    <w:rsid w:val="DAFF3CF0"/>
    <w:rsid w:val="DDFDB8CC"/>
    <w:rsid w:val="E78E0741"/>
    <w:rsid w:val="EBB746F0"/>
    <w:rsid w:val="EDEDBC27"/>
    <w:rsid w:val="EDF43BAF"/>
    <w:rsid w:val="EFE81FED"/>
    <w:rsid w:val="F335040A"/>
    <w:rsid w:val="F3BF4DC0"/>
    <w:rsid w:val="F536BE2D"/>
    <w:rsid w:val="F7675F3D"/>
    <w:rsid w:val="F7FFE25A"/>
    <w:rsid w:val="F9EFCA1C"/>
    <w:rsid w:val="FBE9C9DD"/>
    <w:rsid w:val="FBF37E20"/>
    <w:rsid w:val="FD619C25"/>
    <w:rsid w:val="FDED5014"/>
    <w:rsid w:val="FDFFF6EC"/>
    <w:rsid w:val="FF7FF7CD"/>
    <w:rsid w:val="FFAD23CE"/>
    <w:rsid w:val="FFB6F4D6"/>
    <w:rsid w:val="FFDB8DC1"/>
    <w:rsid w:val="FFDF62C9"/>
    <w:rsid w:val="FFFD4F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20.3333333333333</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kylin</cp:lastModifiedBy>
  <cp:lastPrinted>2026-05-29T10:14:22Z</cp:lastPrinted>
  <dcterms:modified xsi:type="dcterms:W3CDTF">2026-06-02T11:33:27Z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F41202C139762181074F1E6A6F1137F9_43</vt:lpwstr>
  </property>
</Properties>
</file>