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10" w:rsidRDefault="004B0510">
      <w:pPr>
        <w:rPr>
          <w:rFonts w:ascii="方正小标宋简体" w:eastAsia="方正小标宋简体"/>
          <w:kern w:val="0"/>
          <w:sz w:val="44"/>
          <w:szCs w:val="44"/>
        </w:rPr>
      </w:pPr>
      <w:r>
        <w:rPr>
          <w:rFonts w:ascii="黑体" w:eastAsia="黑体" w:hAnsi="黑体" w:hint="eastAsia"/>
          <w:kern w:val="0"/>
          <w:szCs w:val="32"/>
        </w:rPr>
        <w:t>附件</w:t>
      </w:r>
      <w:r>
        <w:rPr>
          <w:rFonts w:ascii="黑体" w:eastAsia="黑体" w:hAnsi="黑体"/>
          <w:kern w:val="0"/>
          <w:szCs w:val="32"/>
        </w:rPr>
        <w:t>2</w:t>
      </w:r>
    </w:p>
    <w:p w:rsidR="004B0510" w:rsidRDefault="004B0510">
      <w:pPr>
        <w:jc w:val="center"/>
        <w:rPr>
          <w:rFonts w:ascii="方正小标宋简体" w:eastAsia="方正小标宋简体"/>
          <w:kern w:val="0"/>
          <w:sz w:val="44"/>
          <w:szCs w:val="44"/>
        </w:rPr>
      </w:pPr>
      <w:bookmarkStart w:id="0" w:name="_GoBack"/>
      <w:r>
        <w:rPr>
          <w:rFonts w:ascii="方正小标宋简体" w:eastAsia="方正小标宋简体"/>
          <w:kern w:val="0"/>
          <w:sz w:val="44"/>
          <w:szCs w:val="44"/>
        </w:rPr>
        <w:t>2017</w:t>
      </w:r>
      <w:r>
        <w:rPr>
          <w:rFonts w:ascii="方正小标宋简体" w:eastAsia="方正小标宋简体" w:hint="eastAsia"/>
          <w:kern w:val="0"/>
          <w:sz w:val="44"/>
          <w:szCs w:val="44"/>
        </w:rPr>
        <w:t>年</w:t>
      </w:r>
      <w:r>
        <w:rPr>
          <w:rFonts w:ascii="方正小标宋简体" w:eastAsia="方正小标宋简体"/>
          <w:kern w:val="0"/>
          <w:sz w:val="44"/>
          <w:szCs w:val="44"/>
        </w:rPr>
        <w:t>1-9</w:t>
      </w:r>
      <w:r>
        <w:rPr>
          <w:rFonts w:ascii="方正小标宋简体" w:eastAsia="方正小标宋简体" w:hint="eastAsia"/>
          <w:kern w:val="0"/>
          <w:sz w:val="44"/>
          <w:szCs w:val="44"/>
        </w:rPr>
        <w:t>月行政处罚案件情况统计表</w:t>
      </w:r>
    </w:p>
    <w:bookmarkEnd w:id="0"/>
    <w:p w:rsidR="004B0510" w:rsidRDefault="004B0510">
      <w:pPr>
        <w:widowControl/>
        <w:adjustRightInd w:val="0"/>
        <w:snapToGrid w:val="0"/>
        <w:spacing w:line="360" w:lineRule="auto"/>
        <w:jc w:val="left"/>
        <w:rPr>
          <w:rFonts w:eastAsia="楷体_GB2312"/>
          <w:kern w:val="0"/>
          <w:sz w:val="28"/>
          <w:szCs w:val="28"/>
          <w:u w:val="single"/>
        </w:rPr>
      </w:pPr>
      <w:r>
        <w:rPr>
          <w:rFonts w:eastAsia="楷体_GB2312" w:hint="eastAsia"/>
          <w:kern w:val="0"/>
          <w:sz w:val="28"/>
          <w:szCs w:val="28"/>
        </w:rPr>
        <w:t>单位（盖章）：</w:t>
      </w:r>
      <w:r>
        <w:rPr>
          <w:rFonts w:eastAsia="楷体_GB2312"/>
          <w:kern w:val="0"/>
          <w:sz w:val="28"/>
          <w:szCs w:val="28"/>
          <w:u w:val="single"/>
        </w:rPr>
        <w:t xml:space="preserve"> </w:t>
      </w:r>
      <w:r>
        <w:rPr>
          <w:rFonts w:eastAsia="楷体_GB2312" w:hint="eastAsia"/>
          <w:kern w:val="0"/>
          <w:sz w:val="28"/>
          <w:szCs w:val="28"/>
          <w:u w:val="single"/>
        </w:rPr>
        <w:t>蓝山县卫计委</w:t>
      </w:r>
      <w:r>
        <w:rPr>
          <w:rFonts w:eastAsia="楷体_GB2312"/>
          <w:kern w:val="0"/>
          <w:sz w:val="28"/>
          <w:szCs w:val="28"/>
          <w:u w:val="single"/>
        </w:rPr>
        <w:t xml:space="preserve">           </w:t>
      </w:r>
      <w:r>
        <w:rPr>
          <w:rFonts w:eastAsia="楷体_GB2312"/>
          <w:kern w:val="0"/>
          <w:sz w:val="28"/>
          <w:szCs w:val="28"/>
        </w:rPr>
        <w:t xml:space="preserve">     </w:t>
      </w:r>
    </w:p>
    <w:tbl>
      <w:tblPr>
        <w:tblW w:w="145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14"/>
        <w:gridCol w:w="1397"/>
        <w:gridCol w:w="810"/>
        <w:gridCol w:w="825"/>
        <w:gridCol w:w="847"/>
        <w:gridCol w:w="853"/>
        <w:gridCol w:w="800"/>
        <w:gridCol w:w="873"/>
        <w:gridCol w:w="767"/>
        <w:gridCol w:w="750"/>
        <w:gridCol w:w="795"/>
        <w:gridCol w:w="795"/>
        <w:gridCol w:w="780"/>
        <w:gridCol w:w="1351"/>
      </w:tblGrid>
      <w:tr w:rsidR="004B0510" w:rsidRPr="000752C3">
        <w:trPr>
          <w:trHeight w:val="270"/>
        </w:trPr>
        <w:tc>
          <w:tcPr>
            <w:tcW w:w="2914" w:type="dxa"/>
            <w:vMerge w:val="restart"/>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专业类别</w:t>
            </w:r>
          </w:p>
        </w:tc>
        <w:tc>
          <w:tcPr>
            <w:tcW w:w="1397" w:type="dxa"/>
            <w:vMerge w:val="restart"/>
            <w:vAlign w:val="center"/>
          </w:tcPr>
          <w:p w:rsidR="004B0510" w:rsidRPr="000752C3" w:rsidRDefault="004B0510">
            <w:pPr>
              <w:widowControl/>
              <w:adjustRightInd w:val="0"/>
              <w:snapToGrid w:val="0"/>
              <w:jc w:val="center"/>
              <w:rPr>
                <w:b/>
                <w:bCs/>
                <w:color w:val="000000"/>
                <w:kern w:val="0"/>
                <w:sz w:val="21"/>
                <w:szCs w:val="21"/>
              </w:rPr>
            </w:pPr>
            <w:r w:rsidRPr="000752C3">
              <w:rPr>
                <w:b/>
                <w:bCs/>
                <w:color w:val="000000"/>
                <w:kern w:val="0"/>
                <w:sz w:val="21"/>
                <w:szCs w:val="21"/>
              </w:rPr>
              <w:t>2017</w:t>
            </w:r>
            <w:r w:rsidRPr="000752C3">
              <w:rPr>
                <w:rFonts w:hint="eastAsia"/>
                <w:b/>
                <w:bCs/>
                <w:color w:val="000000"/>
                <w:kern w:val="0"/>
                <w:sz w:val="21"/>
                <w:szCs w:val="21"/>
              </w:rPr>
              <w:t>年上半年立案并已结案行政处罚案件总数（起）</w:t>
            </w:r>
          </w:p>
        </w:tc>
        <w:tc>
          <w:tcPr>
            <w:tcW w:w="2482" w:type="dxa"/>
            <w:gridSpan w:val="3"/>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处罚程序</w:t>
            </w:r>
          </w:p>
        </w:tc>
        <w:tc>
          <w:tcPr>
            <w:tcW w:w="6413" w:type="dxa"/>
            <w:gridSpan w:val="8"/>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行政处罚决定</w:t>
            </w:r>
          </w:p>
        </w:tc>
        <w:tc>
          <w:tcPr>
            <w:tcW w:w="1351" w:type="dxa"/>
            <w:vMerge w:val="restart"/>
          </w:tcPr>
          <w:p w:rsidR="004B0510" w:rsidRPr="000752C3" w:rsidRDefault="004B0510">
            <w:pPr>
              <w:widowControl/>
              <w:adjustRightInd w:val="0"/>
              <w:snapToGrid w:val="0"/>
              <w:jc w:val="center"/>
              <w:rPr>
                <w:b/>
                <w:bCs/>
                <w:color w:val="000000"/>
                <w:kern w:val="0"/>
                <w:sz w:val="21"/>
                <w:szCs w:val="21"/>
              </w:rPr>
            </w:pPr>
            <w:r w:rsidRPr="000752C3">
              <w:rPr>
                <w:b/>
                <w:bCs/>
                <w:color w:val="000000"/>
                <w:kern w:val="0"/>
                <w:sz w:val="21"/>
                <w:szCs w:val="21"/>
              </w:rPr>
              <w:t>2017</w:t>
            </w:r>
            <w:r w:rsidRPr="000752C3">
              <w:rPr>
                <w:rFonts w:hint="eastAsia"/>
                <w:b/>
                <w:bCs/>
                <w:color w:val="000000"/>
                <w:kern w:val="0"/>
                <w:sz w:val="21"/>
                <w:szCs w:val="21"/>
              </w:rPr>
              <w:t>年上半年立案但未结案行政处罚案件总数（起）</w:t>
            </w:r>
          </w:p>
        </w:tc>
      </w:tr>
      <w:tr w:rsidR="004B0510" w:rsidRPr="000752C3">
        <w:trPr>
          <w:trHeight w:val="1265"/>
        </w:trPr>
        <w:tc>
          <w:tcPr>
            <w:tcW w:w="2914" w:type="dxa"/>
            <w:vMerge/>
            <w:vAlign w:val="center"/>
          </w:tcPr>
          <w:p w:rsidR="004B0510" w:rsidRPr="000752C3" w:rsidRDefault="004B0510">
            <w:pPr>
              <w:widowControl/>
              <w:adjustRightInd w:val="0"/>
              <w:snapToGrid w:val="0"/>
              <w:jc w:val="center"/>
              <w:rPr>
                <w:b/>
                <w:bCs/>
                <w:color w:val="000000"/>
                <w:kern w:val="0"/>
                <w:sz w:val="21"/>
                <w:szCs w:val="21"/>
              </w:rPr>
            </w:pPr>
          </w:p>
        </w:tc>
        <w:tc>
          <w:tcPr>
            <w:tcW w:w="1397" w:type="dxa"/>
            <w:vMerge/>
            <w:vAlign w:val="center"/>
          </w:tcPr>
          <w:p w:rsidR="004B0510" w:rsidRPr="000752C3" w:rsidRDefault="004B0510">
            <w:pPr>
              <w:widowControl/>
              <w:adjustRightInd w:val="0"/>
              <w:snapToGrid w:val="0"/>
              <w:jc w:val="center"/>
              <w:rPr>
                <w:b/>
                <w:bCs/>
                <w:color w:val="000000"/>
                <w:kern w:val="0"/>
                <w:sz w:val="21"/>
                <w:szCs w:val="21"/>
              </w:rPr>
            </w:pPr>
          </w:p>
        </w:tc>
        <w:tc>
          <w:tcPr>
            <w:tcW w:w="810"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简易</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程序（起）</w:t>
            </w:r>
          </w:p>
        </w:tc>
        <w:tc>
          <w:tcPr>
            <w:tcW w:w="825"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一般</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程序（起）</w:t>
            </w:r>
          </w:p>
        </w:tc>
        <w:tc>
          <w:tcPr>
            <w:tcW w:w="847"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其中：</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组织</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听证（起）</w:t>
            </w:r>
          </w:p>
        </w:tc>
        <w:tc>
          <w:tcPr>
            <w:tcW w:w="853"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警告（起）</w:t>
            </w:r>
          </w:p>
        </w:tc>
        <w:tc>
          <w:tcPr>
            <w:tcW w:w="800"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罚款</w:t>
            </w:r>
            <w:r w:rsidRPr="000752C3">
              <w:rPr>
                <w:b/>
                <w:bCs/>
                <w:color w:val="000000"/>
                <w:kern w:val="0"/>
                <w:sz w:val="21"/>
                <w:szCs w:val="21"/>
              </w:rPr>
              <w:t>(</w:t>
            </w:r>
            <w:r w:rsidRPr="000752C3">
              <w:rPr>
                <w:rFonts w:hint="eastAsia"/>
                <w:b/>
                <w:bCs/>
                <w:color w:val="000000"/>
                <w:kern w:val="0"/>
                <w:sz w:val="21"/>
                <w:szCs w:val="21"/>
              </w:rPr>
              <w:t>起</w:t>
            </w:r>
            <w:r w:rsidRPr="000752C3">
              <w:rPr>
                <w:b/>
                <w:bCs/>
                <w:color w:val="000000"/>
                <w:kern w:val="0"/>
                <w:sz w:val="21"/>
                <w:szCs w:val="21"/>
              </w:rPr>
              <w:t>)</w:t>
            </w:r>
          </w:p>
        </w:tc>
        <w:tc>
          <w:tcPr>
            <w:tcW w:w="873"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罚款金额合计</w:t>
            </w:r>
            <w:r w:rsidRPr="000752C3">
              <w:rPr>
                <w:b/>
                <w:bCs/>
                <w:color w:val="000000"/>
                <w:kern w:val="0"/>
                <w:sz w:val="21"/>
                <w:szCs w:val="21"/>
              </w:rPr>
              <w:t>(</w:t>
            </w:r>
            <w:r w:rsidRPr="000752C3">
              <w:rPr>
                <w:rFonts w:hint="eastAsia"/>
                <w:b/>
                <w:bCs/>
                <w:color w:val="000000"/>
                <w:kern w:val="0"/>
                <w:sz w:val="21"/>
                <w:szCs w:val="21"/>
              </w:rPr>
              <w:t>元</w:t>
            </w:r>
            <w:r w:rsidRPr="000752C3">
              <w:rPr>
                <w:b/>
                <w:bCs/>
                <w:color w:val="000000"/>
                <w:kern w:val="0"/>
                <w:sz w:val="21"/>
                <w:szCs w:val="21"/>
              </w:rPr>
              <w:t>)</w:t>
            </w:r>
          </w:p>
        </w:tc>
        <w:tc>
          <w:tcPr>
            <w:tcW w:w="767"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没收</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违法</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所得</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（元）</w:t>
            </w:r>
          </w:p>
        </w:tc>
        <w:tc>
          <w:tcPr>
            <w:tcW w:w="750"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没收金额</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合计</w:t>
            </w:r>
            <w:r w:rsidRPr="000752C3">
              <w:rPr>
                <w:b/>
                <w:bCs/>
                <w:color w:val="000000"/>
                <w:kern w:val="0"/>
                <w:sz w:val="21"/>
                <w:szCs w:val="21"/>
              </w:rPr>
              <w:t>(</w:t>
            </w:r>
            <w:r w:rsidRPr="000752C3">
              <w:rPr>
                <w:rFonts w:hint="eastAsia"/>
                <w:b/>
                <w:bCs/>
                <w:color w:val="000000"/>
                <w:kern w:val="0"/>
                <w:sz w:val="21"/>
                <w:szCs w:val="21"/>
              </w:rPr>
              <w:t>元</w:t>
            </w:r>
            <w:r w:rsidRPr="000752C3">
              <w:rPr>
                <w:b/>
                <w:bCs/>
                <w:color w:val="000000"/>
                <w:kern w:val="0"/>
                <w:sz w:val="21"/>
                <w:szCs w:val="21"/>
              </w:rPr>
              <w:t>)</w:t>
            </w:r>
          </w:p>
        </w:tc>
        <w:tc>
          <w:tcPr>
            <w:tcW w:w="795"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没收</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非法</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财物</w:t>
            </w:r>
            <w:r w:rsidRPr="000752C3">
              <w:rPr>
                <w:b/>
                <w:bCs/>
                <w:color w:val="000000"/>
                <w:kern w:val="0"/>
                <w:sz w:val="21"/>
                <w:szCs w:val="21"/>
              </w:rPr>
              <w:t>(</w:t>
            </w:r>
            <w:r w:rsidRPr="000752C3">
              <w:rPr>
                <w:rFonts w:hint="eastAsia"/>
                <w:b/>
                <w:bCs/>
                <w:color w:val="000000"/>
                <w:kern w:val="0"/>
                <w:sz w:val="21"/>
                <w:szCs w:val="21"/>
              </w:rPr>
              <w:t>件</w:t>
            </w:r>
            <w:r w:rsidRPr="000752C3">
              <w:rPr>
                <w:b/>
                <w:bCs/>
                <w:color w:val="000000"/>
                <w:kern w:val="0"/>
                <w:sz w:val="21"/>
                <w:szCs w:val="21"/>
              </w:rPr>
              <w:t>)</w:t>
            </w:r>
          </w:p>
        </w:tc>
        <w:tc>
          <w:tcPr>
            <w:tcW w:w="795"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停业</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整顿</w:t>
            </w:r>
          </w:p>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（家）</w:t>
            </w:r>
          </w:p>
        </w:tc>
        <w:tc>
          <w:tcPr>
            <w:tcW w:w="780" w:type="dxa"/>
            <w:vAlign w:val="center"/>
          </w:tcPr>
          <w:p w:rsidR="004B0510" w:rsidRPr="000752C3" w:rsidRDefault="004B0510">
            <w:pPr>
              <w:widowControl/>
              <w:adjustRightInd w:val="0"/>
              <w:snapToGrid w:val="0"/>
              <w:jc w:val="center"/>
              <w:rPr>
                <w:b/>
                <w:bCs/>
                <w:color w:val="000000"/>
                <w:kern w:val="0"/>
                <w:sz w:val="21"/>
                <w:szCs w:val="21"/>
              </w:rPr>
            </w:pPr>
            <w:r w:rsidRPr="000752C3">
              <w:rPr>
                <w:rFonts w:hint="eastAsia"/>
                <w:b/>
                <w:bCs/>
                <w:color w:val="000000"/>
                <w:kern w:val="0"/>
                <w:sz w:val="21"/>
                <w:szCs w:val="21"/>
              </w:rPr>
              <w:t>吊销许可证（家）</w:t>
            </w:r>
          </w:p>
        </w:tc>
        <w:tc>
          <w:tcPr>
            <w:tcW w:w="1351" w:type="dxa"/>
            <w:vMerge/>
          </w:tcPr>
          <w:p w:rsidR="004B0510" w:rsidRPr="000752C3" w:rsidRDefault="004B0510">
            <w:pPr>
              <w:widowControl/>
              <w:adjustRightInd w:val="0"/>
              <w:snapToGrid w:val="0"/>
              <w:jc w:val="center"/>
              <w:rPr>
                <w:b/>
                <w:bCs/>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总</w:t>
            </w:r>
            <w:r w:rsidRPr="000752C3">
              <w:rPr>
                <w:b/>
                <w:color w:val="000000"/>
                <w:kern w:val="0"/>
                <w:sz w:val="21"/>
                <w:szCs w:val="21"/>
              </w:rPr>
              <w:t xml:space="preserve"> </w:t>
            </w:r>
            <w:r w:rsidRPr="000752C3">
              <w:rPr>
                <w:rFonts w:hint="eastAsia"/>
                <w:b/>
                <w:color w:val="000000"/>
                <w:kern w:val="0"/>
                <w:sz w:val="21"/>
                <w:szCs w:val="21"/>
              </w:rPr>
              <w:t>计</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27</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pPr>
              <w:widowControl/>
              <w:jc w:val="center"/>
              <w:rPr>
                <w:color w:val="000000"/>
                <w:kern w:val="0"/>
                <w:sz w:val="21"/>
                <w:szCs w:val="21"/>
              </w:rPr>
            </w:pPr>
            <w:r>
              <w:rPr>
                <w:color w:val="000000"/>
                <w:kern w:val="0"/>
                <w:sz w:val="21"/>
                <w:szCs w:val="21"/>
              </w:rPr>
              <w:t>27</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6</w:t>
            </w:r>
          </w:p>
        </w:tc>
        <w:tc>
          <w:tcPr>
            <w:tcW w:w="800" w:type="dxa"/>
            <w:vAlign w:val="center"/>
          </w:tcPr>
          <w:p w:rsidR="004B0510" w:rsidRPr="000752C3" w:rsidRDefault="004B0510">
            <w:pPr>
              <w:widowControl/>
              <w:jc w:val="center"/>
              <w:rPr>
                <w:color w:val="000000"/>
                <w:kern w:val="0"/>
                <w:sz w:val="21"/>
                <w:szCs w:val="21"/>
              </w:rPr>
            </w:pPr>
            <w:r>
              <w:rPr>
                <w:color w:val="000000"/>
                <w:kern w:val="0"/>
                <w:sz w:val="21"/>
                <w:szCs w:val="21"/>
              </w:rPr>
              <w:t>27</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200400</w:t>
            </w:r>
          </w:p>
        </w:tc>
        <w:tc>
          <w:tcPr>
            <w:tcW w:w="767" w:type="dxa"/>
            <w:vAlign w:val="center"/>
          </w:tcPr>
          <w:p w:rsidR="004B0510" w:rsidRPr="000752C3" w:rsidRDefault="004B0510">
            <w:pPr>
              <w:widowControl/>
              <w:jc w:val="center"/>
              <w:rPr>
                <w:color w:val="000000"/>
                <w:kern w:val="0"/>
                <w:sz w:val="21"/>
                <w:szCs w:val="21"/>
              </w:rPr>
            </w:pPr>
            <w:r>
              <w:rPr>
                <w:color w:val="000000"/>
                <w:kern w:val="0"/>
                <w:sz w:val="21"/>
                <w:szCs w:val="21"/>
              </w:rPr>
              <w:t>1150</w:t>
            </w: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r>
              <w:rPr>
                <w:color w:val="000000"/>
                <w:kern w:val="0"/>
                <w:sz w:val="21"/>
                <w:szCs w:val="21"/>
              </w:rPr>
              <w:t>2</w:t>
            </w:r>
          </w:p>
        </w:tc>
        <w:tc>
          <w:tcPr>
            <w:tcW w:w="795"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80"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1351" w:type="dxa"/>
          </w:tcPr>
          <w:p w:rsidR="004B0510" w:rsidRPr="000752C3" w:rsidRDefault="004B0510">
            <w:pPr>
              <w:widowControl/>
              <w:jc w:val="center"/>
              <w:rPr>
                <w:color w:val="000000"/>
                <w:kern w:val="0"/>
                <w:sz w:val="21"/>
                <w:szCs w:val="21"/>
              </w:rPr>
            </w:pPr>
            <w:r>
              <w:rPr>
                <w:color w:val="000000"/>
                <w:kern w:val="0"/>
                <w:sz w:val="21"/>
                <w:szCs w:val="21"/>
              </w:rPr>
              <w:t>1</w:t>
            </w: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公共场所卫生</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5</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5</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2</w:t>
            </w: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5</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10500</w:t>
            </w:r>
          </w:p>
        </w:tc>
        <w:tc>
          <w:tcPr>
            <w:tcW w:w="767"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50"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80"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1351" w:type="dxa"/>
          </w:tcPr>
          <w:p w:rsidR="004B0510" w:rsidRPr="000752C3" w:rsidRDefault="004B0510">
            <w:pPr>
              <w:widowControl/>
              <w:jc w:val="center"/>
              <w:rPr>
                <w:color w:val="000000"/>
                <w:kern w:val="0"/>
                <w:sz w:val="21"/>
                <w:szCs w:val="21"/>
              </w:rPr>
            </w:pPr>
            <w:r w:rsidRPr="000752C3">
              <w:rPr>
                <w:color w:val="000000"/>
                <w:kern w:val="0"/>
                <w:sz w:val="21"/>
                <w:szCs w:val="21"/>
              </w:rPr>
              <w:t>0</w:t>
            </w: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生活饮用水卫生</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学校卫生</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2</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2</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2</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5700</w:t>
            </w: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r w:rsidRPr="000752C3">
              <w:rPr>
                <w:color w:val="000000"/>
                <w:kern w:val="0"/>
                <w:sz w:val="21"/>
                <w:szCs w:val="21"/>
              </w:rPr>
              <w:t>0</w:t>
            </w: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消毒产品</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餐饮具集中消毒</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传染病防治</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放射诊疗</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职业健康检查机构、职业病诊断机构、放射卫生技术机构</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医疗卫生</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9</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9</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2</w:t>
            </w: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9</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47000</w:t>
            </w:r>
          </w:p>
        </w:tc>
        <w:tc>
          <w:tcPr>
            <w:tcW w:w="767"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50"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r>
              <w:rPr>
                <w:color w:val="000000"/>
                <w:kern w:val="0"/>
                <w:sz w:val="21"/>
                <w:szCs w:val="21"/>
              </w:rPr>
              <w:t>0</w:t>
            </w: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无证行医</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6</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6</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6</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31000</w:t>
            </w:r>
          </w:p>
        </w:tc>
        <w:tc>
          <w:tcPr>
            <w:tcW w:w="767"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50"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r>
              <w:rPr>
                <w:color w:val="000000"/>
                <w:kern w:val="0"/>
                <w:sz w:val="21"/>
                <w:szCs w:val="21"/>
              </w:rPr>
              <w:t>1</w:t>
            </w: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血液安全</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0</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47" w:type="dxa"/>
            <w:vAlign w:val="center"/>
          </w:tcPr>
          <w:p w:rsidR="004B0510" w:rsidRPr="000752C3" w:rsidRDefault="004B0510">
            <w:pPr>
              <w:widowControl/>
              <w:jc w:val="center"/>
              <w:rPr>
                <w:color w:val="000000"/>
                <w:kern w:val="0"/>
                <w:sz w:val="21"/>
                <w:szCs w:val="21"/>
              </w:rPr>
            </w:pPr>
          </w:p>
        </w:tc>
        <w:tc>
          <w:tcPr>
            <w:tcW w:w="853" w:type="dxa"/>
            <w:vAlign w:val="center"/>
          </w:tcPr>
          <w:p w:rsidR="004B0510" w:rsidRPr="000752C3" w:rsidRDefault="004B0510">
            <w:pPr>
              <w:widowControl/>
              <w:jc w:val="center"/>
              <w:rPr>
                <w:color w:val="000000"/>
                <w:kern w:val="0"/>
                <w:sz w:val="21"/>
                <w:szCs w:val="21"/>
              </w:rPr>
            </w:pP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0</w:t>
            </w:r>
          </w:p>
        </w:tc>
        <w:tc>
          <w:tcPr>
            <w:tcW w:w="873" w:type="dxa"/>
            <w:vAlign w:val="center"/>
          </w:tcPr>
          <w:p w:rsidR="004B0510" w:rsidRPr="000752C3" w:rsidRDefault="004B0510">
            <w:pPr>
              <w:widowControl/>
              <w:jc w:val="center"/>
              <w:rPr>
                <w:color w:val="000000"/>
                <w:kern w:val="0"/>
                <w:sz w:val="21"/>
                <w:szCs w:val="21"/>
              </w:rPr>
            </w:pPr>
          </w:p>
        </w:tc>
        <w:tc>
          <w:tcPr>
            <w:tcW w:w="767" w:type="dxa"/>
            <w:vAlign w:val="center"/>
          </w:tcPr>
          <w:p w:rsidR="004B0510" w:rsidRPr="000752C3" w:rsidRDefault="004B0510">
            <w:pPr>
              <w:widowControl/>
              <w:jc w:val="center"/>
              <w:rPr>
                <w:color w:val="000000"/>
                <w:kern w:val="0"/>
                <w:sz w:val="21"/>
                <w:szCs w:val="21"/>
              </w:rPr>
            </w:pP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p>
        </w:tc>
      </w:tr>
      <w:tr w:rsidR="004B0510" w:rsidRPr="000752C3">
        <w:trPr>
          <w:trHeight w:val="270"/>
        </w:trPr>
        <w:tc>
          <w:tcPr>
            <w:tcW w:w="2914" w:type="dxa"/>
            <w:vAlign w:val="center"/>
          </w:tcPr>
          <w:p w:rsidR="004B0510" w:rsidRPr="000752C3" w:rsidRDefault="004B0510">
            <w:pPr>
              <w:widowControl/>
              <w:jc w:val="center"/>
              <w:rPr>
                <w:b/>
                <w:color w:val="000000"/>
                <w:kern w:val="0"/>
                <w:sz w:val="21"/>
                <w:szCs w:val="21"/>
              </w:rPr>
            </w:pPr>
            <w:r w:rsidRPr="000752C3">
              <w:rPr>
                <w:rFonts w:hint="eastAsia"/>
                <w:b/>
                <w:color w:val="000000"/>
                <w:kern w:val="0"/>
                <w:sz w:val="21"/>
                <w:szCs w:val="21"/>
              </w:rPr>
              <w:t>计划生育</w:t>
            </w:r>
          </w:p>
        </w:tc>
        <w:tc>
          <w:tcPr>
            <w:tcW w:w="1397" w:type="dxa"/>
            <w:vAlign w:val="center"/>
          </w:tcPr>
          <w:p w:rsidR="004B0510" w:rsidRPr="000752C3" w:rsidRDefault="004B0510">
            <w:pPr>
              <w:widowControl/>
              <w:jc w:val="center"/>
              <w:rPr>
                <w:color w:val="000000"/>
                <w:kern w:val="0"/>
                <w:sz w:val="21"/>
                <w:szCs w:val="21"/>
              </w:rPr>
            </w:pPr>
            <w:r>
              <w:rPr>
                <w:color w:val="000000"/>
                <w:kern w:val="0"/>
                <w:sz w:val="21"/>
                <w:szCs w:val="21"/>
              </w:rPr>
              <w:t>5</w:t>
            </w:r>
          </w:p>
        </w:tc>
        <w:tc>
          <w:tcPr>
            <w:tcW w:w="810" w:type="dxa"/>
            <w:vAlign w:val="center"/>
          </w:tcPr>
          <w:p w:rsidR="004B0510" w:rsidRPr="000752C3" w:rsidRDefault="004B0510">
            <w:pPr>
              <w:widowControl/>
              <w:jc w:val="center"/>
              <w:rPr>
                <w:color w:val="000000"/>
                <w:kern w:val="0"/>
                <w:sz w:val="21"/>
                <w:szCs w:val="21"/>
              </w:rPr>
            </w:pPr>
          </w:p>
        </w:tc>
        <w:tc>
          <w:tcPr>
            <w:tcW w:w="825" w:type="dxa"/>
            <w:vAlign w:val="center"/>
          </w:tcPr>
          <w:p w:rsidR="004B0510" w:rsidRPr="000752C3" w:rsidRDefault="004B0510" w:rsidP="00D438FC">
            <w:pPr>
              <w:widowControl/>
              <w:jc w:val="center"/>
              <w:rPr>
                <w:color w:val="000000"/>
                <w:kern w:val="0"/>
                <w:sz w:val="21"/>
                <w:szCs w:val="21"/>
              </w:rPr>
            </w:pPr>
            <w:r>
              <w:rPr>
                <w:color w:val="000000"/>
                <w:kern w:val="0"/>
                <w:sz w:val="21"/>
                <w:szCs w:val="21"/>
              </w:rPr>
              <w:t>5</w:t>
            </w:r>
          </w:p>
        </w:tc>
        <w:tc>
          <w:tcPr>
            <w:tcW w:w="847"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0</w:t>
            </w:r>
          </w:p>
        </w:tc>
        <w:tc>
          <w:tcPr>
            <w:tcW w:w="853" w:type="dxa"/>
            <w:vAlign w:val="center"/>
          </w:tcPr>
          <w:p w:rsidR="004B0510" w:rsidRPr="000752C3" w:rsidRDefault="004B0510">
            <w:pPr>
              <w:widowControl/>
              <w:jc w:val="center"/>
              <w:rPr>
                <w:color w:val="000000"/>
                <w:kern w:val="0"/>
                <w:sz w:val="21"/>
                <w:szCs w:val="21"/>
              </w:rPr>
            </w:pPr>
            <w:r w:rsidRPr="000752C3">
              <w:rPr>
                <w:color w:val="000000"/>
                <w:kern w:val="0"/>
                <w:sz w:val="21"/>
                <w:szCs w:val="21"/>
              </w:rPr>
              <w:t>2</w:t>
            </w:r>
          </w:p>
        </w:tc>
        <w:tc>
          <w:tcPr>
            <w:tcW w:w="800" w:type="dxa"/>
            <w:vAlign w:val="center"/>
          </w:tcPr>
          <w:p w:rsidR="004B0510" w:rsidRPr="000752C3" w:rsidRDefault="004B0510" w:rsidP="00D438FC">
            <w:pPr>
              <w:widowControl/>
              <w:jc w:val="center"/>
              <w:rPr>
                <w:color w:val="000000"/>
                <w:kern w:val="0"/>
                <w:sz w:val="21"/>
                <w:szCs w:val="21"/>
              </w:rPr>
            </w:pPr>
            <w:r>
              <w:rPr>
                <w:color w:val="000000"/>
                <w:kern w:val="0"/>
                <w:sz w:val="21"/>
                <w:szCs w:val="21"/>
              </w:rPr>
              <w:t>5</w:t>
            </w:r>
          </w:p>
        </w:tc>
        <w:tc>
          <w:tcPr>
            <w:tcW w:w="873" w:type="dxa"/>
            <w:vAlign w:val="center"/>
          </w:tcPr>
          <w:p w:rsidR="004B0510" w:rsidRPr="000752C3" w:rsidRDefault="004B0510">
            <w:pPr>
              <w:widowControl/>
              <w:jc w:val="center"/>
              <w:rPr>
                <w:color w:val="000000"/>
                <w:kern w:val="0"/>
                <w:sz w:val="21"/>
                <w:szCs w:val="21"/>
              </w:rPr>
            </w:pPr>
            <w:r>
              <w:rPr>
                <w:color w:val="000000"/>
                <w:kern w:val="0"/>
                <w:sz w:val="21"/>
                <w:szCs w:val="21"/>
              </w:rPr>
              <w:t>106200</w:t>
            </w:r>
          </w:p>
        </w:tc>
        <w:tc>
          <w:tcPr>
            <w:tcW w:w="767" w:type="dxa"/>
            <w:vAlign w:val="center"/>
          </w:tcPr>
          <w:p w:rsidR="004B0510" w:rsidRPr="000752C3" w:rsidRDefault="004B0510">
            <w:pPr>
              <w:widowControl/>
              <w:jc w:val="center"/>
              <w:rPr>
                <w:color w:val="000000"/>
                <w:kern w:val="0"/>
                <w:sz w:val="21"/>
                <w:szCs w:val="21"/>
              </w:rPr>
            </w:pPr>
            <w:r>
              <w:rPr>
                <w:color w:val="000000"/>
                <w:kern w:val="0"/>
                <w:sz w:val="21"/>
                <w:szCs w:val="21"/>
              </w:rPr>
              <w:t>1150</w:t>
            </w:r>
          </w:p>
        </w:tc>
        <w:tc>
          <w:tcPr>
            <w:tcW w:w="750" w:type="dxa"/>
            <w:vAlign w:val="center"/>
          </w:tcPr>
          <w:p w:rsidR="004B0510" w:rsidRPr="000752C3" w:rsidRDefault="004B0510">
            <w:pPr>
              <w:widowControl/>
              <w:jc w:val="center"/>
              <w:rPr>
                <w:color w:val="000000"/>
                <w:kern w:val="0"/>
                <w:sz w:val="21"/>
                <w:szCs w:val="21"/>
              </w:rPr>
            </w:pPr>
          </w:p>
        </w:tc>
        <w:tc>
          <w:tcPr>
            <w:tcW w:w="795" w:type="dxa"/>
            <w:vAlign w:val="center"/>
          </w:tcPr>
          <w:p w:rsidR="004B0510" w:rsidRPr="000752C3" w:rsidRDefault="004B0510">
            <w:pPr>
              <w:widowControl/>
              <w:jc w:val="center"/>
              <w:rPr>
                <w:color w:val="000000"/>
                <w:kern w:val="0"/>
                <w:sz w:val="21"/>
                <w:szCs w:val="21"/>
              </w:rPr>
            </w:pPr>
            <w:r>
              <w:rPr>
                <w:color w:val="000000"/>
                <w:kern w:val="0"/>
                <w:sz w:val="21"/>
                <w:szCs w:val="21"/>
              </w:rPr>
              <w:t>2</w:t>
            </w:r>
          </w:p>
        </w:tc>
        <w:tc>
          <w:tcPr>
            <w:tcW w:w="795" w:type="dxa"/>
            <w:vAlign w:val="center"/>
          </w:tcPr>
          <w:p w:rsidR="004B0510" w:rsidRPr="000752C3" w:rsidRDefault="004B0510">
            <w:pPr>
              <w:widowControl/>
              <w:jc w:val="center"/>
              <w:rPr>
                <w:color w:val="000000"/>
                <w:kern w:val="0"/>
                <w:sz w:val="21"/>
                <w:szCs w:val="21"/>
              </w:rPr>
            </w:pPr>
          </w:p>
        </w:tc>
        <w:tc>
          <w:tcPr>
            <w:tcW w:w="780" w:type="dxa"/>
            <w:vAlign w:val="center"/>
          </w:tcPr>
          <w:p w:rsidR="004B0510" w:rsidRPr="000752C3" w:rsidRDefault="004B0510">
            <w:pPr>
              <w:widowControl/>
              <w:jc w:val="center"/>
              <w:rPr>
                <w:color w:val="000000"/>
                <w:kern w:val="0"/>
                <w:sz w:val="21"/>
                <w:szCs w:val="21"/>
              </w:rPr>
            </w:pPr>
          </w:p>
        </w:tc>
        <w:tc>
          <w:tcPr>
            <w:tcW w:w="1351" w:type="dxa"/>
          </w:tcPr>
          <w:p w:rsidR="004B0510" w:rsidRPr="000752C3" w:rsidRDefault="004B0510">
            <w:pPr>
              <w:widowControl/>
              <w:jc w:val="center"/>
              <w:rPr>
                <w:color w:val="000000"/>
                <w:kern w:val="0"/>
                <w:sz w:val="21"/>
                <w:szCs w:val="21"/>
              </w:rPr>
            </w:pPr>
            <w:r>
              <w:rPr>
                <w:color w:val="000000"/>
                <w:kern w:val="0"/>
                <w:sz w:val="21"/>
                <w:szCs w:val="21"/>
              </w:rPr>
              <w:t>0</w:t>
            </w:r>
          </w:p>
        </w:tc>
      </w:tr>
    </w:tbl>
    <w:p w:rsidR="004B0510" w:rsidRDefault="004B0510">
      <w:pPr>
        <w:adjustRightInd w:val="0"/>
        <w:snapToGrid w:val="0"/>
      </w:pPr>
      <w:r>
        <w:rPr>
          <w:rFonts w:eastAsia="黑体" w:hint="eastAsia"/>
          <w:kern w:val="0"/>
          <w:sz w:val="24"/>
        </w:rPr>
        <w:t>注：</w:t>
      </w:r>
      <w:r>
        <w:rPr>
          <w:rFonts w:eastAsia="黑体"/>
          <w:kern w:val="0"/>
          <w:sz w:val="24"/>
        </w:rPr>
        <w:t>1.</w:t>
      </w:r>
      <w:r>
        <w:rPr>
          <w:rFonts w:eastAsia="黑体" w:hint="eastAsia"/>
          <w:kern w:val="0"/>
          <w:sz w:val="24"/>
        </w:rPr>
        <w:t>计划生育案件不包括社会抚养费征收案件。</w:t>
      </w:r>
      <w:r>
        <w:rPr>
          <w:rFonts w:eastAsia="黑体"/>
          <w:kern w:val="0"/>
          <w:sz w:val="24"/>
        </w:rPr>
        <w:t>2.</w:t>
      </w:r>
      <w:r>
        <w:rPr>
          <w:rFonts w:eastAsia="黑体" w:hint="eastAsia"/>
          <w:kern w:val="0"/>
          <w:sz w:val="24"/>
        </w:rPr>
        <w:t>此表省卫生计生综合监督局、市州及区县级卫生计生行政部门均需填写，市州卫生计生委负责将辖区内各单位表格收集统一报送省卫计委综合监督处。</w:t>
      </w:r>
    </w:p>
    <w:sectPr w:rsidR="004B0510" w:rsidSect="00F76AC6">
      <w:footerReference w:type="default" r:id="rId6"/>
      <w:pgSz w:w="16838" w:h="11906" w:orient="landscape"/>
      <w:pgMar w:top="1304" w:right="1474" w:bottom="1304" w:left="1418" w:header="851" w:footer="1191" w:gutter="0"/>
      <w:pgNumType w:fmt="numberInDash"/>
      <w:cols w:space="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10" w:rsidRDefault="004B0510" w:rsidP="00F76AC6">
      <w:r>
        <w:separator/>
      </w:r>
    </w:p>
  </w:endnote>
  <w:endnote w:type="continuationSeparator" w:id="0">
    <w:p w:rsidR="004B0510" w:rsidRDefault="004B0510" w:rsidP="00F76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10" w:rsidRDefault="004B051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10" w:rsidRDefault="004B0510" w:rsidP="00F76AC6">
      <w:r>
        <w:separator/>
      </w:r>
    </w:p>
  </w:footnote>
  <w:footnote w:type="continuationSeparator" w:id="0">
    <w:p w:rsidR="004B0510" w:rsidRDefault="004B0510" w:rsidP="00F76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BC42A69"/>
    <w:rsid w:val="00005320"/>
    <w:rsid w:val="000752C3"/>
    <w:rsid w:val="004B0510"/>
    <w:rsid w:val="007F5505"/>
    <w:rsid w:val="00B26EEB"/>
    <w:rsid w:val="00D438FC"/>
    <w:rsid w:val="00D615B5"/>
    <w:rsid w:val="00D61E9F"/>
    <w:rsid w:val="00F76AC6"/>
    <w:rsid w:val="00FA4F4F"/>
    <w:rsid w:val="6BC42A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C6"/>
    <w:pPr>
      <w:widowControl w:val="0"/>
      <w:jc w:val="both"/>
    </w:pPr>
    <w:rPr>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6A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F76A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PageNumber">
    <w:name w:val="page number"/>
    <w:basedOn w:val="DefaultParagraphFont"/>
    <w:uiPriority w:val="99"/>
    <w:rsid w:val="00F76AC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106</Words>
  <Characters>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Administrator</dc:creator>
  <cp:keywords/>
  <dc:description/>
  <cp:lastModifiedBy>微软用户</cp:lastModifiedBy>
  <cp:revision>3</cp:revision>
  <dcterms:created xsi:type="dcterms:W3CDTF">2017-10-09T07:52:00Z</dcterms:created>
  <dcterms:modified xsi:type="dcterms:W3CDTF">2017-10-09T08:08:00Z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