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3A" w:rsidRDefault="0023043A" w:rsidP="0023043A">
      <w:pPr>
        <w:shd w:val="clear" w:color="auto" w:fill="FFFFFF" w:themeFill="background1"/>
        <w:jc w:val="center"/>
        <w:rPr>
          <w:rFonts w:ascii="Times New Roman" w:eastAsia="华文中宋" w:hAnsi="Times New Roman" w:cs="Times New Roman" w:hint="eastAsia"/>
          <w:sz w:val="48"/>
          <w:szCs w:val="48"/>
        </w:rPr>
      </w:pPr>
    </w:p>
    <w:p w:rsidR="0023043A" w:rsidRDefault="0023043A" w:rsidP="0023043A">
      <w:pPr>
        <w:pStyle w:val="a4"/>
        <w:ind w:firstLine="640"/>
      </w:pPr>
    </w:p>
    <w:p w:rsidR="0023043A" w:rsidRDefault="0023043A" w:rsidP="0023043A">
      <w:pPr>
        <w:pStyle w:val="a4"/>
        <w:ind w:firstLine="640"/>
      </w:pPr>
    </w:p>
    <w:p w:rsidR="0023043A" w:rsidRDefault="0023043A" w:rsidP="0023043A">
      <w:pPr>
        <w:shd w:val="clear" w:color="auto" w:fill="FFFFFF" w:themeFill="background1"/>
        <w:jc w:val="center"/>
        <w:rPr>
          <w:rFonts w:ascii="黑体" w:eastAsia="黑体" w:hAnsi="黑体" w:cs="黑体"/>
          <w:sz w:val="52"/>
          <w:szCs w:val="52"/>
        </w:rPr>
      </w:pPr>
      <w:r>
        <w:rPr>
          <w:rFonts w:ascii="黑体" w:eastAsia="黑体" w:hAnsi="黑体" w:cs="黑体" w:hint="eastAsia"/>
          <w:sz w:val="52"/>
          <w:szCs w:val="52"/>
        </w:rPr>
        <w:t>湖南省永州市零陵区</w:t>
      </w:r>
    </w:p>
    <w:p w:rsidR="0023043A" w:rsidRDefault="0023043A" w:rsidP="0023043A">
      <w:pPr>
        <w:shd w:val="clear" w:color="auto" w:fill="FFFFFF" w:themeFill="background1"/>
        <w:jc w:val="center"/>
        <w:rPr>
          <w:rFonts w:ascii="黑体" w:eastAsia="黑体" w:hAnsi="黑体" w:cs="黑体" w:hint="eastAsia"/>
          <w:sz w:val="52"/>
          <w:szCs w:val="52"/>
        </w:rPr>
      </w:pPr>
      <w:r>
        <w:rPr>
          <w:rFonts w:ascii="黑体" w:eastAsia="黑体" w:hAnsi="黑体" w:cs="黑体" w:hint="eastAsia"/>
          <w:sz w:val="52"/>
          <w:szCs w:val="52"/>
        </w:rPr>
        <w:t>畜禽规模养殖“三区”划定方案</w:t>
      </w:r>
    </w:p>
    <w:p w:rsidR="006C3486" w:rsidRPr="006C3486" w:rsidRDefault="006C3486" w:rsidP="0023043A">
      <w:pPr>
        <w:shd w:val="clear" w:color="auto" w:fill="FFFFFF" w:themeFill="background1"/>
        <w:jc w:val="center"/>
        <w:rPr>
          <w:rFonts w:ascii="黑体" w:eastAsia="黑体" w:hAnsi="黑体" w:cs="黑体"/>
          <w:sz w:val="44"/>
          <w:szCs w:val="44"/>
        </w:rPr>
      </w:pPr>
      <w:r w:rsidRPr="006C3486">
        <w:rPr>
          <w:rFonts w:ascii="黑体" w:eastAsia="黑体" w:hAnsi="黑体" w:cs="黑体" w:hint="eastAsia"/>
          <w:sz w:val="44"/>
          <w:szCs w:val="44"/>
        </w:rPr>
        <w:t>（征求意见稿）</w:t>
      </w:r>
    </w:p>
    <w:p w:rsidR="0023043A" w:rsidRPr="0023043A" w:rsidRDefault="0023043A" w:rsidP="0023043A">
      <w:pPr>
        <w:shd w:val="clear" w:color="auto" w:fill="FFFFFF" w:themeFill="background1"/>
        <w:spacing w:line="360" w:lineRule="auto"/>
        <w:ind w:left="561"/>
        <w:rPr>
          <w:rFonts w:ascii="宋体" w:eastAsia="宋体" w:hAnsi="宋体" w:cs="Times New Roman"/>
          <w:sz w:val="32"/>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jc w:val="center"/>
        <w:rPr>
          <w:rFonts w:ascii="黑体" w:eastAsia="黑体" w:hAnsi="黑体" w:cs="Times New Roman"/>
          <w:sz w:val="32"/>
          <w:szCs w:val="32"/>
        </w:rPr>
      </w:pPr>
      <w:r w:rsidRPr="0023043A">
        <w:rPr>
          <w:rFonts w:ascii="黑体" w:eastAsia="黑体" w:hAnsi="黑体" w:cs="Times New Roman" w:hint="eastAsia"/>
          <w:sz w:val="32"/>
          <w:szCs w:val="32"/>
        </w:rPr>
        <w:t>湖南省永州市零陵区农业农村局</w:t>
      </w:r>
    </w:p>
    <w:p w:rsidR="0023043A" w:rsidRPr="0023043A" w:rsidRDefault="0023043A" w:rsidP="0023043A">
      <w:pPr>
        <w:shd w:val="clear" w:color="auto" w:fill="FFFFFF" w:themeFill="background1"/>
        <w:jc w:val="center"/>
        <w:rPr>
          <w:rFonts w:ascii="黑体" w:eastAsia="黑体" w:hAnsi="黑体" w:cs="Times New Roman"/>
          <w:color w:val="000000" w:themeColor="text1"/>
          <w:sz w:val="32"/>
          <w:szCs w:val="32"/>
        </w:rPr>
      </w:pPr>
      <w:r w:rsidRPr="0023043A">
        <w:rPr>
          <w:rFonts w:ascii="黑体" w:eastAsia="黑体" w:hAnsi="黑体" w:cs="Times New Roman"/>
          <w:color w:val="000000" w:themeColor="text1"/>
          <w:sz w:val="32"/>
          <w:szCs w:val="32"/>
        </w:rPr>
        <w:t>2019</w:t>
      </w:r>
      <w:r w:rsidRPr="0023043A">
        <w:rPr>
          <w:rFonts w:ascii="黑体" w:eastAsia="黑体" w:hAnsi="黑体" w:cs="Times New Roman" w:hint="eastAsia"/>
          <w:color w:val="000000" w:themeColor="text1"/>
          <w:sz w:val="32"/>
          <w:szCs w:val="32"/>
        </w:rPr>
        <w:t>年</w:t>
      </w:r>
      <w:r w:rsidRPr="0023043A">
        <w:rPr>
          <w:rFonts w:ascii="黑体" w:eastAsia="黑体" w:hAnsi="黑体" w:cs="Times New Roman"/>
          <w:color w:val="000000" w:themeColor="text1"/>
          <w:sz w:val="32"/>
          <w:szCs w:val="32"/>
        </w:rPr>
        <w:t>8</w:t>
      </w:r>
      <w:r w:rsidRPr="0023043A">
        <w:rPr>
          <w:rFonts w:ascii="黑体" w:eastAsia="黑体" w:hAnsi="黑体" w:cs="Times New Roman" w:hint="eastAsia"/>
          <w:color w:val="000000" w:themeColor="text1"/>
          <w:sz w:val="32"/>
          <w:szCs w:val="32"/>
        </w:rPr>
        <w:t>月</w:t>
      </w:r>
    </w:p>
    <w:p w:rsidR="0023043A" w:rsidRDefault="0023043A" w:rsidP="0023043A">
      <w:pPr>
        <w:pStyle w:val="a4"/>
        <w:ind w:firstLine="640"/>
      </w:pPr>
    </w:p>
    <w:p w:rsidR="0023043A" w:rsidRDefault="0023043A" w:rsidP="0023043A">
      <w:pPr>
        <w:pStyle w:val="a4"/>
        <w:ind w:firstLine="640"/>
      </w:pPr>
    </w:p>
    <w:p w:rsidR="0023043A" w:rsidRDefault="0023043A" w:rsidP="0023043A">
      <w:pPr>
        <w:pStyle w:val="a4"/>
        <w:ind w:firstLine="640"/>
        <w:sectPr w:rsidR="0023043A">
          <w:headerReference w:type="default" r:id="rId7"/>
          <w:footerReference w:type="default" r:id="rId8"/>
          <w:pgSz w:w="11906" w:h="16838"/>
          <w:pgMar w:top="1440" w:right="1800" w:bottom="1440" w:left="1800" w:header="851" w:footer="992" w:gutter="0"/>
          <w:cols w:space="425"/>
          <w:docGrid w:type="lines" w:linePitch="312"/>
        </w:sectPr>
      </w:pPr>
    </w:p>
    <w:sdt>
      <w:sdtPr>
        <w:rPr>
          <w:rFonts w:ascii="Tahoma" w:eastAsia="仿宋" w:hAnsi="Tahoma" w:cstheme="minorBidi"/>
          <w:b w:val="0"/>
          <w:bCs w:val="0"/>
          <w:color w:val="auto"/>
          <w:kern w:val="2"/>
          <w:sz w:val="32"/>
          <w:szCs w:val="22"/>
          <w:lang w:val="zh-CN"/>
        </w:rPr>
        <w:id w:val="10875111"/>
        <w:docPartObj>
          <w:docPartGallery w:val="Table of Contents"/>
          <w:docPartUnique/>
        </w:docPartObj>
      </w:sdtPr>
      <w:sdtEndPr>
        <w:rPr>
          <w:rFonts w:asciiTheme="minorHAnsi" w:eastAsiaTheme="minorEastAsia" w:hAnsiTheme="minorHAnsi"/>
          <w:sz w:val="21"/>
        </w:rPr>
      </w:sdtEndPr>
      <w:sdtContent>
        <w:p w:rsidR="0023043A" w:rsidRDefault="0023043A" w:rsidP="0023043A">
          <w:pPr>
            <w:pStyle w:val="TOC1"/>
            <w:ind w:firstLine="420"/>
            <w:jc w:val="center"/>
            <w:rPr>
              <w:sz w:val="52"/>
              <w:szCs w:val="52"/>
            </w:rPr>
          </w:pPr>
          <w:r>
            <w:rPr>
              <w:rFonts w:hint="eastAsia"/>
              <w:color w:val="000000" w:themeColor="text1"/>
              <w:sz w:val="52"/>
              <w:szCs w:val="52"/>
              <w:lang w:val="zh-CN"/>
            </w:rPr>
            <w:t>目</w:t>
          </w:r>
          <w:r>
            <w:rPr>
              <w:color w:val="000000" w:themeColor="text1"/>
              <w:sz w:val="52"/>
              <w:szCs w:val="52"/>
              <w:lang w:val="zh-CN"/>
            </w:rPr>
            <w:t xml:space="preserve">    </w:t>
          </w:r>
          <w:r>
            <w:rPr>
              <w:rFonts w:hint="eastAsia"/>
              <w:color w:val="000000" w:themeColor="text1"/>
              <w:sz w:val="52"/>
              <w:szCs w:val="52"/>
              <w:lang w:val="zh-CN"/>
            </w:rPr>
            <w:t>录</w:t>
          </w:r>
        </w:p>
        <w:p w:rsidR="00B54C36" w:rsidRDefault="00DF6AA9">
          <w:pPr>
            <w:pStyle w:val="10"/>
            <w:rPr>
              <w:rFonts w:asciiTheme="minorHAnsi" w:eastAsiaTheme="minorEastAsia" w:hAnsiTheme="minorHAnsi"/>
              <w:noProof/>
              <w:kern w:val="2"/>
              <w:sz w:val="21"/>
            </w:rPr>
          </w:pPr>
          <w:r w:rsidRPr="00DF6AA9">
            <w:fldChar w:fldCharType="begin"/>
          </w:r>
          <w:r w:rsidR="0023043A">
            <w:instrText xml:space="preserve"> TOC \o "1-3" \h \z \u </w:instrText>
          </w:r>
          <w:r w:rsidRPr="00DF6AA9">
            <w:fldChar w:fldCharType="separate"/>
          </w:r>
          <w:hyperlink w:anchor="_Toc18056804" w:history="1">
            <w:r w:rsidR="00B54C36" w:rsidRPr="003D1804">
              <w:rPr>
                <w:rStyle w:val="a3"/>
                <w:noProof/>
              </w:rPr>
              <w:t>1.</w:t>
            </w:r>
            <w:r w:rsidR="00B54C36">
              <w:rPr>
                <w:rFonts w:asciiTheme="minorHAnsi" w:eastAsiaTheme="minorEastAsia" w:hAnsiTheme="minorHAnsi"/>
                <w:noProof/>
                <w:kern w:val="2"/>
                <w:sz w:val="21"/>
              </w:rPr>
              <w:tab/>
            </w:r>
            <w:r w:rsidR="00B54C36" w:rsidRPr="003D1804">
              <w:rPr>
                <w:rStyle w:val="a3"/>
                <w:rFonts w:hint="eastAsia"/>
                <w:noProof/>
              </w:rPr>
              <w:t>指导思想</w:t>
            </w:r>
            <w:r w:rsidR="00B54C36">
              <w:rPr>
                <w:noProof/>
                <w:webHidden/>
              </w:rPr>
              <w:tab/>
            </w:r>
            <w:r>
              <w:rPr>
                <w:noProof/>
                <w:webHidden/>
              </w:rPr>
              <w:fldChar w:fldCharType="begin"/>
            </w:r>
            <w:r w:rsidR="00B54C36">
              <w:rPr>
                <w:noProof/>
                <w:webHidden/>
              </w:rPr>
              <w:instrText xml:space="preserve"> PAGEREF _Toc18056804 \h </w:instrText>
            </w:r>
            <w:r>
              <w:rPr>
                <w:noProof/>
                <w:webHidden/>
              </w:rPr>
            </w:r>
            <w:r>
              <w:rPr>
                <w:noProof/>
                <w:webHidden/>
              </w:rPr>
              <w:fldChar w:fldCharType="separate"/>
            </w:r>
            <w:r w:rsidR="00835122">
              <w:rPr>
                <w:noProof/>
                <w:webHidden/>
              </w:rPr>
              <w:t>1</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05" w:history="1">
            <w:r w:rsidR="00B54C36" w:rsidRPr="003D1804">
              <w:rPr>
                <w:rStyle w:val="a3"/>
                <w:noProof/>
              </w:rPr>
              <w:t>2.</w:t>
            </w:r>
            <w:r w:rsidR="00B54C36">
              <w:rPr>
                <w:rFonts w:asciiTheme="minorHAnsi" w:eastAsiaTheme="minorEastAsia" w:hAnsiTheme="minorHAnsi"/>
                <w:noProof/>
                <w:kern w:val="2"/>
                <w:sz w:val="21"/>
              </w:rPr>
              <w:tab/>
            </w:r>
            <w:r w:rsidR="00B54C36" w:rsidRPr="003D1804">
              <w:rPr>
                <w:rStyle w:val="a3"/>
                <w:rFonts w:hint="eastAsia"/>
                <w:noProof/>
              </w:rPr>
              <w:t>划定依据</w:t>
            </w:r>
            <w:r w:rsidR="00B54C36">
              <w:rPr>
                <w:noProof/>
                <w:webHidden/>
              </w:rPr>
              <w:tab/>
            </w:r>
            <w:r>
              <w:rPr>
                <w:noProof/>
                <w:webHidden/>
              </w:rPr>
              <w:fldChar w:fldCharType="begin"/>
            </w:r>
            <w:r w:rsidR="00B54C36">
              <w:rPr>
                <w:noProof/>
                <w:webHidden/>
              </w:rPr>
              <w:instrText xml:space="preserve"> PAGEREF _Toc18056805 \h </w:instrText>
            </w:r>
            <w:r>
              <w:rPr>
                <w:noProof/>
                <w:webHidden/>
              </w:rPr>
            </w:r>
            <w:r>
              <w:rPr>
                <w:noProof/>
                <w:webHidden/>
              </w:rPr>
              <w:fldChar w:fldCharType="separate"/>
            </w:r>
            <w:r w:rsidR="00835122">
              <w:rPr>
                <w:noProof/>
                <w:webHidden/>
              </w:rPr>
              <w:t>1</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06" w:history="1">
            <w:r w:rsidR="00B54C36" w:rsidRPr="003D1804">
              <w:rPr>
                <w:rStyle w:val="a3"/>
                <w:noProof/>
              </w:rPr>
              <w:t>3.</w:t>
            </w:r>
            <w:r w:rsidR="00B54C36">
              <w:rPr>
                <w:rFonts w:asciiTheme="minorHAnsi" w:eastAsiaTheme="minorEastAsia" w:hAnsiTheme="minorHAnsi"/>
                <w:noProof/>
                <w:kern w:val="2"/>
                <w:sz w:val="21"/>
              </w:rPr>
              <w:tab/>
            </w:r>
            <w:r w:rsidR="00B54C36" w:rsidRPr="003D1804">
              <w:rPr>
                <w:rStyle w:val="a3"/>
                <w:rFonts w:hint="eastAsia"/>
                <w:noProof/>
              </w:rPr>
              <w:t>划定原则</w:t>
            </w:r>
            <w:r w:rsidR="00B54C36">
              <w:rPr>
                <w:noProof/>
                <w:webHidden/>
              </w:rPr>
              <w:tab/>
            </w:r>
            <w:r>
              <w:rPr>
                <w:noProof/>
                <w:webHidden/>
              </w:rPr>
              <w:fldChar w:fldCharType="begin"/>
            </w:r>
            <w:r w:rsidR="00B54C36">
              <w:rPr>
                <w:noProof/>
                <w:webHidden/>
              </w:rPr>
              <w:instrText xml:space="preserve"> PAGEREF _Toc18056806 \h </w:instrText>
            </w:r>
            <w:r>
              <w:rPr>
                <w:noProof/>
                <w:webHidden/>
              </w:rPr>
            </w:r>
            <w:r>
              <w:rPr>
                <w:noProof/>
                <w:webHidden/>
              </w:rPr>
              <w:fldChar w:fldCharType="separate"/>
            </w:r>
            <w:r w:rsidR="00835122">
              <w:rPr>
                <w:noProof/>
                <w:webHidden/>
              </w:rPr>
              <w:t>2</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07" w:history="1">
            <w:r w:rsidR="00B54C36" w:rsidRPr="003D1804">
              <w:rPr>
                <w:rStyle w:val="a3"/>
                <w:noProof/>
              </w:rPr>
              <w:t>4.</w:t>
            </w:r>
            <w:r w:rsidR="00B54C36">
              <w:rPr>
                <w:rFonts w:asciiTheme="minorHAnsi" w:eastAsiaTheme="minorEastAsia" w:hAnsiTheme="minorHAnsi"/>
                <w:noProof/>
                <w:kern w:val="2"/>
                <w:sz w:val="21"/>
              </w:rPr>
              <w:tab/>
            </w:r>
            <w:r w:rsidR="00B54C36" w:rsidRPr="003D1804">
              <w:rPr>
                <w:rStyle w:val="a3"/>
                <w:rFonts w:hint="eastAsia"/>
                <w:noProof/>
              </w:rPr>
              <w:t>划定类型</w:t>
            </w:r>
            <w:r w:rsidR="00B54C36">
              <w:rPr>
                <w:noProof/>
                <w:webHidden/>
              </w:rPr>
              <w:tab/>
            </w:r>
            <w:r>
              <w:rPr>
                <w:noProof/>
                <w:webHidden/>
              </w:rPr>
              <w:fldChar w:fldCharType="begin"/>
            </w:r>
            <w:r w:rsidR="00B54C36">
              <w:rPr>
                <w:noProof/>
                <w:webHidden/>
              </w:rPr>
              <w:instrText xml:space="preserve"> PAGEREF _Toc18056807 \h </w:instrText>
            </w:r>
            <w:r>
              <w:rPr>
                <w:noProof/>
                <w:webHidden/>
              </w:rPr>
            </w:r>
            <w:r>
              <w:rPr>
                <w:noProof/>
                <w:webHidden/>
              </w:rPr>
              <w:fldChar w:fldCharType="separate"/>
            </w:r>
            <w:r w:rsidR="00835122">
              <w:rPr>
                <w:noProof/>
                <w:webHidden/>
              </w:rPr>
              <w:t>2</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08" w:history="1">
            <w:r w:rsidR="00B54C36" w:rsidRPr="003D1804">
              <w:rPr>
                <w:rStyle w:val="a3"/>
                <w:noProof/>
              </w:rPr>
              <w:t>5.</w:t>
            </w:r>
            <w:r w:rsidR="00B54C36">
              <w:rPr>
                <w:rFonts w:asciiTheme="minorHAnsi" w:eastAsiaTheme="minorEastAsia" w:hAnsiTheme="minorHAnsi"/>
                <w:noProof/>
                <w:kern w:val="2"/>
                <w:sz w:val="21"/>
              </w:rPr>
              <w:tab/>
            </w:r>
            <w:r w:rsidR="00B54C36" w:rsidRPr="003D1804">
              <w:rPr>
                <w:rStyle w:val="a3"/>
                <w:rFonts w:hint="eastAsia"/>
                <w:noProof/>
              </w:rPr>
              <w:t>划定区域</w:t>
            </w:r>
            <w:r w:rsidR="00B54C36">
              <w:rPr>
                <w:noProof/>
                <w:webHidden/>
              </w:rPr>
              <w:tab/>
            </w:r>
            <w:r>
              <w:rPr>
                <w:noProof/>
                <w:webHidden/>
              </w:rPr>
              <w:fldChar w:fldCharType="begin"/>
            </w:r>
            <w:r w:rsidR="00B54C36">
              <w:rPr>
                <w:noProof/>
                <w:webHidden/>
              </w:rPr>
              <w:instrText xml:space="preserve"> PAGEREF _Toc18056808 \h </w:instrText>
            </w:r>
            <w:r>
              <w:rPr>
                <w:noProof/>
                <w:webHidden/>
              </w:rPr>
            </w:r>
            <w:r>
              <w:rPr>
                <w:noProof/>
                <w:webHidden/>
              </w:rPr>
              <w:fldChar w:fldCharType="separate"/>
            </w:r>
            <w:r w:rsidR="00835122">
              <w:rPr>
                <w:noProof/>
                <w:webHidden/>
              </w:rPr>
              <w:t>4</w:t>
            </w:r>
            <w:r>
              <w:rPr>
                <w:noProof/>
                <w:webHidden/>
              </w:rPr>
              <w:fldChar w:fldCharType="end"/>
            </w:r>
          </w:hyperlink>
        </w:p>
        <w:p w:rsidR="00B54C36" w:rsidRDefault="00DF6AA9" w:rsidP="003D1804">
          <w:pPr>
            <w:pStyle w:val="20"/>
            <w:tabs>
              <w:tab w:val="left" w:pos="1813"/>
              <w:tab w:val="right" w:leader="dot" w:pos="8296"/>
            </w:tabs>
            <w:ind w:firstLine="640"/>
            <w:rPr>
              <w:rFonts w:asciiTheme="minorHAnsi" w:eastAsiaTheme="minorEastAsia" w:hAnsiTheme="minorHAnsi"/>
              <w:noProof/>
              <w:kern w:val="2"/>
              <w:sz w:val="21"/>
            </w:rPr>
          </w:pPr>
          <w:hyperlink w:anchor="_Toc18056809" w:history="1">
            <w:r w:rsidR="00B54C36" w:rsidRPr="003D1804">
              <w:rPr>
                <w:rStyle w:val="a3"/>
                <w:noProof/>
              </w:rPr>
              <w:t>5.1.</w:t>
            </w:r>
            <w:r w:rsidR="00B54C36">
              <w:rPr>
                <w:rFonts w:asciiTheme="minorHAnsi" w:eastAsiaTheme="minorEastAsia" w:hAnsiTheme="minorHAnsi"/>
                <w:noProof/>
                <w:kern w:val="2"/>
                <w:sz w:val="21"/>
              </w:rPr>
              <w:tab/>
            </w:r>
            <w:r w:rsidR="00B54C36" w:rsidRPr="003D1804">
              <w:rPr>
                <w:rStyle w:val="a3"/>
                <w:rFonts w:hint="eastAsia"/>
                <w:noProof/>
              </w:rPr>
              <w:t>禁养区范围</w:t>
            </w:r>
            <w:r w:rsidR="00B54C36">
              <w:rPr>
                <w:noProof/>
                <w:webHidden/>
              </w:rPr>
              <w:tab/>
            </w:r>
            <w:r>
              <w:rPr>
                <w:noProof/>
                <w:webHidden/>
              </w:rPr>
              <w:fldChar w:fldCharType="begin"/>
            </w:r>
            <w:r w:rsidR="00B54C36">
              <w:rPr>
                <w:noProof/>
                <w:webHidden/>
              </w:rPr>
              <w:instrText xml:space="preserve"> PAGEREF _Toc18056809 \h </w:instrText>
            </w:r>
            <w:r>
              <w:rPr>
                <w:noProof/>
                <w:webHidden/>
              </w:rPr>
            </w:r>
            <w:r>
              <w:rPr>
                <w:noProof/>
                <w:webHidden/>
              </w:rPr>
              <w:fldChar w:fldCharType="separate"/>
            </w:r>
            <w:r w:rsidR="00835122">
              <w:rPr>
                <w:noProof/>
                <w:webHidden/>
              </w:rPr>
              <w:t>4</w:t>
            </w:r>
            <w:r>
              <w:rPr>
                <w:noProof/>
                <w:webHidden/>
              </w:rPr>
              <w:fldChar w:fldCharType="end"/>
            </w:r>
          </w:hyperlink>
        </w:p>
        <w:p w:rsidR="00B54C36" w:rsidRDefault="00DF6AA9" w:rsidP="003D1804">
          <w:pPr>
            <w:pStyle w:val="20"/>
            <w:tabs>
              <w:tab w:val="left" w:pos="1813"/>
              <w:tab w:val="right" w:leader="dot" w:pos="8296"/>
            </w:tabs>
            <w:ind w:firstLine="640"/>
            <w:rPr>
              <w:rFonts w:asciiTheme="minorHAnsi" w:eastAsiaTheme="minorEastAsia" w:hAnsiTheme="minorHAnsi"/>
              <w:noProof/>
              <w:kern w:val="2"/>
              <w:sz w:val="21"/>
            </w:rPr>
          </w:pPr>
          <w:hyperlink w:anchor="_Toc18056815" w:history="1">
            <w:r w:rsidR="00B54C36" w:rsidRPr="003D1804">
              <w:rPr>
                <w:rStyle w:val="a3"/>
                <w:noProof/>
              </w:rPr>
              <w:t>5.2.</w:t>
            </w:r>
            <w:r w:rsidR="00B54C36">
              <w:rPr>
                <w:rFonts w:asciiTheme="minorHAnsi" w:eastAsiaTheme="minorEastAsia" w:hAnsiTheme="minorHAnsi"/>
                <w:noProof/>
                <w:kern w:val="2"/>
                <w:sz w:val="21"/>
              </w:rPr>
              <w:tab/>
            </w:r>
            <w:r w:rsidR="00B54C36" w:rsidRPr="003D1804">
              <w:rPr>
                <w:rStyle w:val="a3"/>
                <w:rFonts w:hint="eastAsia"/>
                <w:noProof/>
              </w:rPr>
              <w:t>限养区范围</w:t>
            </w:r>
            <w:r w:rsidR="00B54C36">
              <w:rPr>
                <w:noProof/>
                <w:webHidden/>
              </w:rPr>
              <w:tab/>
            </w:r>
            <w:r>
              <w:rPr>
                <w:noProof/>
                <w:webHidden/>
              </w:rPr>
              <w:fldChar w:fldCharType="begin"/>
            </w:r>
            <w:r w:rsidR="00B54C36">
              <w:rPr>
                <w:noProof/>
                <w:webHidden/>
              </w:rPr>
              <w:instrText xml:space="preserve"> PAGEREF _Toc18056815 \h </w:instrText>
            </w:r>
            <w:r>
              <w:rPr>
                <w:noProof/>
                <w:webHidden/>
              </w:rPr>
            </w:r>
            <w:r>
              <w:rPr>
                <w:noProof/>
                <w:webHidden/>
              </w:rPr>
              <w:fldChar w:fldCharType="separate"/>
            </w:r>
            <w:r w:rsidR="00835122">
              <w:rPr>
                <w:noProof/>
                <w:webHidden/>
              </w:rPr>
              <w:t>12</w:t>
            </w:r>
            <w:r>
              <w:rPr>
                <w:noProof/>
                <w:webHidden/>
              </w:rPr>
              <w:fldChar w:fldCharType="end"/>
            </w:r>
          </w:hyperlink>
        </w:p>
        <w:p w:rsidR="00B54C36" w:rsidRDefault="00DF6AA9" w:rsidP="003D1804">
          <w:pPr>
            <w:pStyle w:val="20"/>
            <w:tabs>
              <w:tab w:val="left" w:pos="1813"/>
              <w:tab w:val="right" w:leader="dot" w:pos="8296"/>
            </w:tabs>
            <w:ind w:firstLine="640"/>
            <w:rPr>
              <w:rFonts w:asciiTheme="minorHAnsi" w:eastAsiaTheme="minorEastAsia" w:hAnsiTheme="minorHAnsi"/>
              <w:noProof/>
              <w:kern w:val="2"/>
              <w:sz w:val="21"/>
            </w:rPr>
          </w:pPr>
          <w:hyperlink w:anchor="_Toc18056816" w:history="1">
            <w:r w:rsidR="00B54C36" w:rsidRPr="003D1804">
              <w:rPr>
                <w:rStyle w:val="a3"/>
                <w:noProof/>
              </w:rPr>
              <w:t>5.3.</w:t>
            </w:r>
            <w:r w:rsidR="00B54C36">
              <w:rPr>
                <w:rFonts w:asciiTheme="minorHAnsi" w:eastAsiaTheme="minorEastAsia" w:hAnsiTheme="minorHAnsi"/>
                <w:noProof/>
                <w:kern w:val="2"/>
                <w:sz w:val="21"/>
              </w:rPr>
              <w:tab/>
            </w:r>
            <w:r w:rsidR="00B54C36" w:rsidRPr="003D1804">
              <w:rPr>
                <w:rStyle w:val="a3"/>
                <w:rFonts w:hint="eastAsia"/>
                <w:noProof/>
              </w:rPr>
              <w:t>适养区范围</w:t>
            </w:r>
            <w:r w:rsidR="00B54C36">
              <w:rPr>
                <w:noProof/>
                <w:webHidden/>
              </w:rPr>
              <w:tab/>
            </w:r>
            <w:r>
              <w:rPr>
                <w:noProof/>
                <w:webHidden/>
              </w:rPr>
              <w:fldChar w:fldCharType="begin"/>
            </w:r>
            <w:r w:rsidR="00B54C36">
              <w:rPr>
                <w:noProof/>
                <w:webHidden/>
              </w:rPr>
              <w:instrText xml:space="preserve"> PAGEREF _Toc18056816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17" w:history="1">
            <w:r w:rsidR="00B54C36" w:rsidRPr="003D1804">
              <w:rPr>
                <w:rStyle w:val="a3"/>
                <w:noProof/>
              </w:rPr>
              <w:t>6.</w:t>
            </w:r>
            <w:r w:rsidR="00B54C36">
              <w:rPr>
                <w:rFonts w:asciiTheme="minorHAnsi" w:eastAsiaTheme="minorEastAsia" w:hAnsiTheme="minorHAnsi"/>
                <w:noProof/>
                <w:kern w:val="2"/>
                <w:sz w:val="21"/>
              </w:rPr>
              <w:tab/>
            </w:r>
            <w:r w:rsidR="00B54C36" w:rsidRPr="003D1804">
              <w:rPr>
                <w:rStyle w:val="a3"/>
                <w:rFonts w:hint="eastAsia"/>
                <w:noProof/>
              </w:rPr>
              <w:t>工作要求</w:t>
            </w:r>
            <w:r w:rsidR="00B54C36">
              <w:rPr>
                <w:noProof/>
                <w:webHidden/>
              </w:rPr>
              <w:tab/>
            </w:r>
            <w:r>
              <w:rPr>
                <w:noProof/>
                <w:webHidden/>
              </w:rPr>
              <w:fldChar w:fldCharType="begin"/>
            </w:r>
            <w:r w:rsidR="00B54C36">
              <w:rPr>
                <w:noProof/>
                <w:webHidden/>
              </w:rPr>
              <w:instrText xml:space="preserve"> PAGEREF _Toc18056817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DF6AA9" w:rsidP="003D1804">
          <w:pPr>
            <w:pStyle w:val="20"/>
            <w:tabs>
              <w:tab w:val="left" w:pos="1813"/>
              <w:tab w:val="right" w:leader="dot" w:pos="8296"/>
            </w:tabs>
            <w:ind w:firstLine="640"/>
            <w:rPr>
              <w:rFonts w:asciiTheme="minorHAnsi" w:eastAsiaTheme="minorEastAsia" w:hAnsiTheme="minorHAnsi"/>
              <w:noProof/>
              <w:kern w:val="2"/>
              <w:sz w:val="21"/>
            </w:rPr>
          </w:pPr>
          <w:hyperlink w:anchor="_Toc18056818" w:history="1">
            <w:r w:rsidR="00B54C36" w:rsidRPr="003D1804">
              <w:rPr>
                <w:rStyle w:val="a3"/>
                <w:noProof/>
              </w:rPr>
              <w:t>6.1.</w:t>
            </w:r>
            <w:r w:rsidR="00B54C36">
              <w:rPr>
                <w:rFonts w:asciiTheme="minorHAnsi" w:eastAsiaTheme="minorEastAsia" w:hAnsiTheme="minorHAnsi"/>
                <w:noProof/>
                <w:kern w:val="2"/>
                <w:sz w:val="21"/>
              </w:rPr>
              <w:tab/>
            </w:r>
            <w:r w:rsidR="00B54C36" w:rsidRPr="003D1804">
              <w:rPr>
                <w:rStyle w:val="a3"/>
                <w:rFonts w:hint="eastAsia"/>
                <w:noProof/>
              </w:rPr>
              <w:t>执行标准</w:t>
            </w:r>
            <w:r w:rsidR="00B54C36">
              <w:rPr>
                <w:noProof/>
                <w:webHidden/>
              </w:rPr>
              <w:tab/>
            </w:r>
            <w:r>
              <w:rPr>
                <w:noProof/>
                <w:webHidden/>
              </w:rPr>
              <w:fldChar w:fldCharType="begin"/>
            </w:r>
            <w:r w:rsidR="00B54C36">
              <w:rPr>
                <w:noProof/>
                <w:webHidden/>
              </w:rPr>
              <w:instrText xml:space="preserve"> PAGEREF _Toc18056818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DF6AA9" w:rsidP="003D1804">
          <w:pPr>
            <w:pStyle w:val="20"/>
            <w:tabs>
              <w:tab w:val="left" w:pos="1813"/>
              <w:tab w:val="right" w:leader="dot" w:pos="8296"/>
            </w:tabs>
            <w:ind w:firstLine="640"/>
            <w:rPr>
              <w:rFonts w:asciiTheme="minorHAnsi" w:eastAsiaTheme="minorEastAsia" w:hAnsiTheme="minorHAnsi"/>
              <w:noProof/>
              <w:kern w:val="2"/>
              <w:sz w:val="21"/>
            </w:rPr>
          </w:pPr>
          <w:hyperlink w:anchor="_Toc18056819" w:history="1">
            <w:r w:rsidR="00B54C36" w:rsidRPr="003D1804">
              <w:rPr>
                <w:rStyle w:val="a3"/>
                <w:noProof/>
              </w:rPr>
              <w:t>6.2.</w:t>
            </w:r>
            <w:r w:rsidR="00B54C36">
              <w:rPr>
                <w:rFonts w:asciiTheme="minorHAnsi" w:eastAsiaTheme="minorEastAsia" w:hAnsiTheme="minorHAnsi"/>
                <w:noProof/>
                <w:kern w:val="2"/>
                <w:sz w:val="21"/>
              </w:rPr>
              <w:tab/>
            </w:r>
            <w:r w:rsidR="00B54C36" w:rsidRPr="003D1804">
              <w:rPr>
                <w:rStyle w:val="a3"/>
                <w:rFonts w:hint="eastAsia"/>
                <w:noProof/>
              </w:rPr>
              <w:t>实施程序</w:t>
            </w:r>
            <w:r w:rsidR="00B54C36">
              <w:rPr>
                <w:noProof/>
                <w:webHidden/>
              </w:rPr>
              <w:tab/>
            </w:r>
            <w:r>
              <w:rPr>
                <w:noProof/>
                <w:webHidden/>
              </w:rPr>
              <w:fldChar w:fldCharType="begin"/>
            </w:r>
            <w:r w:rsidR="00B54C36">
              <w:rPr>
                <w:noProof/>
                <w:webHidden/>
              </w:rPr>
              <w:instrText xml:space="preserve"> PAGEREF _Toc18056819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20" w:history="1">
            <w:r w:rsidR="00B54C36" w:rsidRPr="003D1804">
              <w:rPr>
                <w:rStyle w:val="a3"/>
                <w:noProof/>
              </w:rPr>
              <w:t>7.</w:t>
            </w:r>
            <w:r w:rsidR="00B54C36">
              <w:rPr>
                <w:rFonts w:asciiTheme="minorHAnsi" w:eastAsiaTheme="minorEastAsia" w:hAnsiTheme="minorHAnsi"/>
                <w:noProof/>
                <w:kern w:val="2"/>
                <w:sz w:val="21"/>
              </w:rPr>
              <w:tab/>
            </w:r>
            <w:r w:rsidR="00B54C36" w:rsidRPr="003D1804">
              <w:rPr>
                <w:rStyle w:val="a3"/>
                <w:rFonts w:hint="eastAsia"/>
                <w:noProof/>
              </w:rPr>
              <w:t>保障措施</w:t>
            </w:r>
            <w:r w:rsidR="00B54C36">
              <w:rPr>
                <w:noProof/>
                <w:webHidden/>
              </w:rPr>
              <w:tab/>
            </w:r>
            <w:r>
              <w:rPr>
                <w:noProof/>
                <w:webHidden/>
              </w:rPr>
              <w:fldChar w:fldCharType="begin"/>
            </w:r>
            <w:r w:rsidR="00B54C36">
              <w:rPr>
                <w:noProof/>
                <w:webHidden/>
              </w:rPr>
              <w:instrText xml:space="preserve"> PAGEREF _Toc18056820 \h </w:instrText>
            </w:r>
            <w:r>
              <w:rPr>
                <w:noProof/>
                <w:webHidden/>
              </w:rPr>
            </w:r>
            <w:r>
              <w:rPr>
                <w:noProof/>
                <w:webHidden/>
              </w:rPr>
              <w:fldChar w:fldCharType="separate"/>
            </w:r>
            <w:r w:rsidR="00835122">
              <w:rPr>
                <w:noProof/>
                <w:webHidden/>
              </w:rPr>
              <w:t>14</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21" w:history="1">
            <w:r w:rsidR="00B54C36" w:rsidRPr="003D1804">
              <w:rPr>
                <w:rStyle w:val="a3"/>
                <w:noProof/>
              </w:rPr>
              <w:t>8.</w:t>
            </w:r>
            <w:r w:rsidR="00B54C36">
              <w:rPr>
                <w:rFonts w:asciiTheme="minorHAnsi" w:eastAsiaTheme="minorEastAsia" w:hAnsiTheme="minorHAnsi"/>
                <w:noProof/>
                <w:kern w:val="2"/>
                <w:sz w:val="21"/>
              </w:rPr>
              <w:tab/>
            </w:r>
            <w:r w:rsidR="00B54C36" w:rsidRPr="003D1804">
              <w:rPr>
                <w:rStyle w:val="a3"/>
                <w:rFonts w:hint="eastAsia"/>
                <w:noProof/>
              </w:rPr>
              <w:t>附图</w:t>
            </w:r>
            <w:r w:rsidR="00B54C36">
              <w:rPr>
                <w:noProof/>
                <w:webHidden/>
              </w:rPr>
              <w:tab/>
            </w:r>
            <w:r>
              <w:rPr>
                <w:noProof/>
                <w:webHidden/>
              </w:rPr>
              <w:fldChar w:fldCharType="begin"/>
            </w:r>
            <w:r w:rsidR="00B54C36">
              <w:rPr>
                <w:noProof/>
                <w:webHidden/>
              </w:rPr>
              <w:instrText xml:space="preserve"> PAGEREF _Toc18056821 \h </w:instrText>
            </w:r>
            <w:r>
              <w:rPr>
                <w:noProof/>
                <w:webHidden/>
              </w:rPr>
            </w:r>
            <w:r>
              <w:rPr>
                <w:noProof/>
                <w:webHidden/>
              </w:rPr>
              <w:fldChar w:fldCharType="separate"/>
            </w:r>
            <w:r w:rsidR="00835122">
              <w:rPr>
                <w:noProof/>
                <w:webHidden/>
              </w:rPr>
              <w:t>16</w:t>
            </w:r>
            <w:r>
              <w:rPr>
                <w:noProof/>
                <w:webHidden/>
              </w:rPr>
              <w:fldChar w:fldCharType="end"/>
            </w:r>
          </w:hyperlink>
        </w:p>
        <w:p w:rsidR="00B54C36" w:rsidRDefault="00DF6AA9">
          <w:pPr>
            <w:pStyle w:val="10"/>
            <w:rPr>
              <w:rFonts w:asciiTheme="minorHAnsi" w:eastAsiaTheme="minorEastAsia" w:hAnsiTheme="minorHAnsi"/>
              <w:noProof/>
              <w:kern w:val="2"/>
              <w:sz w:val="21"/>
            </w:rPr>
          </w:pPr>
          <w:hyperlink w:anchor="_Toc18056822" w:history="1">
            <w:r w:rsidR="00B54C36" w:rsidRPr="003D1804">
              <w:rPr>
                <w:rStyle w:val="a3"/>
                <w:noProof/>
              </w:rPr>
              <w:t>9.</w:t>
            </w:r>
            <w:r w:rsidR="00B54C36">
              <w:rPr>
                <w:rFonts w:asciiTheme="minorHAnsi" w:eastAsiaTheme="minorEastAsia" w:hAnsiTheme="minorHAnsi"/>
                <w:noProof/>
                <w:kern w:val="2"/>
                <w:sz w:val="21"/>
              </w:rPr>
              <w:tab/>
            </w:r>
            <w:r w:rsidR="00B54C36" w:rsidRPr="003D1804">
              <w:rPr>
                <w:rStyle w:val="a3"/>
                <w:rFonts w:hint="eastAsia"/>
                <w:noProof/>
              </w:rPr>
              <w:t>附则</w:t>
            </w:r>
            <w:r w:rsidR="00B54C36">
              <w:rPr>
                <w:noProof/>
                <w:webHidden/>
              </w:rPr>
              <w:tab/>
            </w:r>
            <w:r>
              <w:rPr>
                <w:noProof/>
                <w:webHidden/>
              </w:rPr>
              <w:fldChar w:fldCharType="begin"/>
            </w:r>
            <w:r w:rsidR="00B54C36">
              <w:rPr>
                <w:noProof/>
                <w:webHidden/>
              </w:rPr>
              <w:instrText xml:space="preserve"> PAGEREF _Toc18056822 \h </w:instrText>
            </w:r>
            <w:r>
              <w:rPr>
                <w:noProof/>
                <w:webHidden/>
              </w:rPr>
            </w:r>
            <w:r>
              <w:rPr>
                <w:noProof/>
                <w:webHidden/>
              </w:rPr>
              <w:fldChar w:fldCharType="separate"/>
            </w:r>
            <w:r w:rsidR="00835122">
              <w:rPr>
                <w:noProof/>
                <w:webHidden/>
              </w:rPr>
              <w:t>16</w:t>
            </w:r>
            <w:r>
              <w:rPr>
                <w:noProof/>
                <w:webHidden/>
              </w:rPr>
              <w:fldChar w:fldCharType="end"/>
            </w:r>
          </w:hyperlink>
        </w:p>
        <w:p w:rsidR="0023043A" w:rsidRDefault="00DF6AA9" w:rsidP="0023043A">
          <w:pPr>
            <w:ind w:firstLine="640"/>
            <w:rPr>
              <w:rFonts w:ascii="Tahoma" w:eastAsia="仿宋" w:hAnsi="Tahoma"/>
              <w:kern w:val="0"/>
              <w:sz w:val="32"/>
            </w:rPr>
          </w:pPr>
          <w:r>
            <w:fldChar w:fldCharType="end"/>
          </w:r>
        </w:p>
      </w:sdtContent>
    </w:sdt>
    <w:p w:rsidR="0023043A" w:rsidRDefault="0023043A" w:rsidP="0023043A">
      <w:pPr>
        <w:pStyle w:val="a4"/>
        <w:ind w:firstLine="560"/>
        <w:rPr>
          <w:rFonts w:ascii="宋体" w:hAnsi="宋体" w:cs="宋体"/>
          <w:sz w:val="28"/>
          <w:szCs w:val="28"/>
        </w:rPr>
      </w:pPr>
    </w:p>
    <w:p w:rsidR="0023043A" w:rsidRDefault="0023043A" w:rsidP="0023043A">
      <w:pPr>
        <w:pStyle w:val="a4"/>
        <w:ind w:firstLine="560"/>
        <w:rPr>
          <w:rFonts w:ascii="宋体" w:hAnsi="宋体" w:cs="宋体"/>
          <w:sz w:val="28"/>
          <w:szCs w:val="28"/>
        </w:rPr>
      </w:pPr>
    </w:p>
    <w:p w:rsidR="0023043A" w:rsidRDefault="0023043A" w:rsidP="0023043A">
      <w:pPr>
        <w:pStyle w:val="a4"/>
        <w:ind w:firstLine="560"/>
        <w:rPr>
          <w:rFonts w:ascii="宋体" w:hAnsi="宋体" w:cs="宋体"/>
          <w:sz w:val="28"/>
          <w:szCs w:val="28"/>
        </w:rPr>
      </w:pPr>
    </w:p>
    <w:p w:rsidR="0023043A" w:rsidRDefault="0023043A" w:rsidP="0023043A">
      <w:pPr>
        <w:pStyle w:val="a4"/>
        <w:ind w:firstLine="640"/>
        <w:sectPr w:rsidR="0023043A">
          <w:headerReference w:type="default" r:id="rId9"/>
          <w:footerReference w:type="default" r:id="rId10"/>
          <w:pgSz w:w="11906" w:h="16838"/>
          <w:pgMar w:top="1440" w:right="1800" w:bottom="1440" w:left="1800" w:header="851" w:footer="992" w:gutter="0"/>
          <w:cols w:space="425"/>
          <w:docGrid w:type="lines" w:linePitch="312"/>
        </w:sectPr>
      </w:pPr>
    </w:p>
    <w:p w:rsidR="0023043A" w:rsidRDefault="0023043A" w:rsidP="0023043A">
      <w:pPr>
        <w:pStyle w:val="b-"/>
        <w:ind w:firstLine="480"/>
      </w:pPr>
      <w:r>
        <w:rPr>
          <w:rFonts w:hint="eastAsia"/>
        </w:rPr>
        <w:lastRenderedPageBreak/>
        <w:t>为了遏制畜禽养殖业污染不断加重的趋势，从源头上控制畜禽养殖的污染，合理布局养殖区域，促进畜禽养殖业持续健康发展，全面改善环境质量，保障群众生产生活条件，根据《中华人民共和国环境保护法》、《中华人民共和国畜牧法》、《畜禽规模养殖污染防治条例》、《湖南省畜禽规模养殖污染防治规定》，依据畜禽养殖“预防为主、防治结合”的布局原则，结合零陵区实际情况，特制订本方案。</w:t>
      </w:r>
    </w:p>
    <w:p w:rsidR="0023043A" w:rsidRDefault="0023043A" w:rsidP="0023043A">
      <w:pPr>
        <w:pStyle w:val="b-1"/>
        <w:numPr>
          <w:ilvl w:val="0"/>
          <w:numId w:val="1"/>
        </w:numPr>
      </w:pPr>
      <w:bookmarkStart w:id="0" w:name="_Toc18056804"/>
      <w:r>
        <w:rPr>
          <w:rFonts w:hint="eastAsia"/>
        </w:rPr>
        <w:t>指导思想</w:t>
      </w:r>
      <w:bookmarkEnd w:id="0"/>
    </w:p>
    <w:p w:rsidR="0023043A" w:rsidRDefault="0023043A" w:rsidP="0023043A">
      <w:pPr>
        <w:pStyle w:val="b-"/>
        <w:ind w:firstLine="480"/>
      </w:pPr>
      <w:r>
        <w:rPr>
          <w:rFonts w:hint="eastAsia"/>
        </w:rPr>
        <w:t>坚持以科学发展观为指导，以富民强区、实现经济可持续发展、构建和谐社会为目标，以国家和地方环境保护法律、法规为依据，以畜禽养殖业可持续发展和改善农村生态环境质量为切入点，结合我区生态建设要求，调整优化全区畜禽养殖业的生产布局，开展畜禽养殖污染综合防治，改善生态环境质量，保障人民群众身体健康，实现畜禽养殖废物减量化、无害化、资源化和生态化，促进畜牧业生产与生态环境全面协调发展。</w:t>
      </w:r>
    </w:p>
    <w:p w:rsidR="0023043A" w:rsidRDefault="0023043A" w:rsidP="0023043A">
      <w:pPr>
        <w:pStyle w:val="b-1"/>
        <w:numPr>
          <w:ilvl w:val="0"/>
          <w:numId w:val="1"/>
        </w:numPr>
      </w:pPr>
      <w:bookmarkStart w:id="1" w:name="_Toc18056805"/>
      <w:r>
        <w:rPr>
          <w:rFonts w:hint="eastAsia"/>
        </w:rPr>
        <w:t>划定依据</w:t>
      </w:r>
      <w:bookmarkEnd w:id="1"/>
    </w:p>
    <w:p w:rsidR="0023043A" w:rsidRDefault="0023043A" w:rsidP="0023043A">
      <w:pPr>
        <w:pStyle w:val="b-"/>
        <w:ind w:firstLine="480"/>
      </w:pPr>
      <w:r>
        <w:t>1</w:t>
      </w:r>
      <w:r>
        <w:rPr>
          <w:rFonts w:hint="eastAsia"/>
        </w:rPr>
        <w:t>、相关法律、法规</w:t>
      </w:r>
    </w:p>
    <w:p w:rsidR="0023043A" w:rsidRDefault="0023043A" w:rsidP="0023043A">
      <w:pPr>
        <w:pStyle w:val="b-"/>
        <w:ind w:firstLine="480"/>
      </w:pPr>
      <w:r>
        <w:rPr>
          <w:rFonts w:hint="eastAsia"/>
        </w:rPr>
        <w:t>（</w:t>
      </w:r>
      <w:r>
        <w:t>1</w:t>
      </w:r>
      <w:r>
        <w:rPr>
          <w:rFonts w:hint="eastAsia"/>
        </w:rPr>
        <w:t>）《中华人民共和国环境保护法》；</w:t>
      </w:r>
    </w:p>
    <w:p w:rsidR="0023043A" w:rsidRDefault="0023043A" w:rsidP="0023043A">
      <w:pPr>
        <w:pStyle w:val="b-"/>
        <w:ind w:firstLine="480"/>
      </w:pPr>
      <w:r>
        <w:rPr>
          <w:rFonts w:hint="eastAsia"/>
        </w:rPr>
        <w:t>（</w:t>
      </w:r>
      <w:r>
        <w:t>2</w:t>
      </w:r>
      <w:r>
        <w:rPr>
          <w:rFonts w:hint="eastAsia"/>
        </w:rPr>
        <w:t>）《中华人民共和国畜牧法》；</w:t>
      </w:r>
    </w:p>
    <w:p w:rsidR="0023043A" w:rsidRDefault="0023043A" w:rsidP="0023043A">
      <w:pPr>
        <w:pStyle w:val="b-"/>
        <w:ind w:firstLine="480"/>
      </w:pPr>
      <w:r>
        <w:rPr>
          <w:rFonts w:hint="eastAsia"/>
        </w:rPr>
        <w:t>（</w:t>
      </w:r>
      <w:r>
        <w:t>3</w:t>
      </w:r>
      <w:r>
        <w:rPr>
          <w:rFonts w:hint="eastAsia"/>
        </w:rPr>
        <w:t>）《中华人民共和国水污染防治法》；</w:t>
      </w:r>
    </w:p>
    <w:p w:rsidR="0023043A" w:rsidRDefault="0023043A" w:rsidP="0023043A">
      <w:pPr>
        <w:pStyle w:val="b-"/>
        <w:ind w:firstLine="480"/>
      </w:pPr>
      <w:r>
        <w:rPr>
          <w:rFonts w:hint="eastAsia"/>
        </w:rPr>
        <w:t>（</w:t>
      </w:r>
      <w:r>
        <w:t>4</w:t>
      </w:r>
      <w:r>
        <w:rPr>
          <w:rFonts w:hint="eastAsia"/>
        </w:rPr>
        <w:t>）《中华人民共和国大气污染防治法》；</w:t>
      </w:r>
    </w:p>
    <w:p w:rsidR="0023043A" w:rsidRDefault="0023043A" w:rsidP="0023043A">
      <w:pPr>
        <w:pStyle w:val="b-"/>
        <w:ind w:firstLine="480"/>
      </w:pPr>
      <w:r>
        <w:rPr>
          <w:rFonts w:hint="eastAsia"/>
        </w:rPr>
        <w:t>（</w:t>
      </w:r>
      <w:r>
        <w:t>5</w:t>
      </w:r>
      <w:r>
        <w:rPr>
          <w:rFonts w:hint="eastAsia"/>
        </w:rPr>
        <w:t>）《中华人民共和国固体废物污染环境防治法》；</w:t>
      </w:r>
    </w:p>
    <w:p w:rsidR="0023043A" w:rsidRDefault="0023043A" w:rsidP="0023043A">
      <w:pPr>
        <w:pStyle w:val="b-"/>
        <w:ind w:firstLine="480"/>
      </w:pPr>
      <w:r>
        <w:rPr>
          <w:rFonts w:hint="eastAsia"/>
        </w:rPr>
        <w:t>（</w:t>
      </w:r>
      <w:r>
        <w:t>6</w:t>
      </w:r>
      <w:r>
        <w:rPr>
          <w:rFonts w:hint="eastAsia"/>
        </w:rPr>
        <w:t>）《中华人民共和国环境影响评价法》；</w:t>
      </w:r>
    </w:p>
    <w:p w:rsidR="0023043A" w:rsidRDefault="0023043A" w:rsidP="0023043A">
      <w:pPr>
        <w:pStyle w:val="b-"/>
        <w:ind w:firstLine="480"/>
      </w:pPr>
      <w:r>
        <w:rPr>
          <w:rFonts w:hint="eastAsia"/>
        </w:rPr>
        <w:t>（</w:t>
      </w:r>
      <w:r>
        <w:t>7</w:t>
      </w:r>
      <w:r>
        <w:rPr>
          <w:rFonts w:hint="eastAsia"/>
        </w:rPr>
        <w:t>）《中华人民共和国森林法》；</w:t>
      </w:r>
    </w:p>
    <w:p w:rsidR="0023043A" w:rsidRDefault="0023043A" w:rsidP="0023043A">
      <w:pPr>
        <w:pStyle w:val="b-"/>
        <w:ind w:firstLine="480"/>
      </w:pPr>
      <w:r>
        <w:rPr>
          <w:rFonts w:hint="eastAsia"/>
        </w:rPr>
        <w:t>（</w:t>
      </w:r>
      <w:r>
        <w:t>8</w:t>
      </w:r>
      <w:r>
        <w:rPr>
          <w:rFonts w:hint="eastAsia"/>
        </w:rPr>
        <w:t>）《畜禽规模养殖污染防治条例》；</w:t>
      </w:r>
    </w:p>
    <w:p w:rsidR="0023043A" w:rsidRDefault="0023043A" w:rsidP="0023043A">
      <w:pPr>
        <w:pStyle w:val="b-"/>
        <w:ind w:firstLine="480"/>
      </w:pPr>
      <w:r>
        <w:rPr>
          <w:rFonts w:hint="eastAsia"/>
        </w:rPr>
        <w:t>（</w:t>
      </w:r>
      <w:r>
        <w:t>9</w:t>
      </w:r>
      <w:r>
        <w:rPr>
          <w:rFonts w:hint="eastAsia"/>
        </w:rPr>
        <w:t>）《湖南省畜禽规模养殖污染防治规定》。</w:t>
      </w:r>
    </w:p>
    <w:p w:rsidR="0023043A" w:rsidRDefault="0023043A" w:rsidP="0023043A">
      <w:pPr>
        <w:pStyle w:val="b-"/>
        <w:ind w:firstLine="480"/>
      </w:pPr>
      <w:r>
        <w:t>2</w:t>
      </w:r>
      <w:r>
        <w:rPr>
          <w:rFonts w:hint="eastAsia"/>
        </w:rPr>
        <w:t>、相关政策、技术规范及规范性文件</w:t>
      </w:r>
    </w:p>
    <w:p w:rsidR="0023043A" w:rsidRDefault="0023043A" w:rsidP="0023043A">
      <w:pPr>
        <w:pStyle w:val="b-"/>
        <w:ind w:firstLine="480"/>
      </w:pPr>
      <w:r>
        <w:rPr>
          <w:rFonts w:hint="eastAsia"/>
        </w:rPr>
        <w:t>（</w:t>
      </w:r>
      <w:r>
        <w:t>1</w:t>
      </w:r>
      <w:r>
        <w:rPr>
          <w:rFonts w:hint="eastAsia"/>
        </w:rPr>
        <w:t>）《国务院关于促进畜牧业持续健康发展的意见》（国发〔</w:t>
      </w:r>
      <w:r>
        <w:t>2007</w:t>
      </w:r>
      <w:r>
        <w:rPr>
          <w:rFonts w:hint="eastAsia"/>
        </w:rPr>
        <w:t>〕</w:t>
      </w:r>
      <w:r>
        <w:t>4</w:t>
      </w:r>
      <w:r>
        <w:rPr>
          <w:rFonts w:hint="eastAsia"/>
        </w:rPr>
        <w:t>号）；</w:t>
      </w:r>
      <w:r>
        <w:t xml:space="preserve"> </w:t>
      </w:r>
    </w:p>
    <w:p w:rsidR="0023043A" w:rsidRDefault="0023043A" w:rsidP="0023043A">
      <w:pPr>
        <w:pStyle w:val="b-"/>
        <w:ind w:firstLine="480"/>
      </w:pPr>
      <w:r>
        <w:rPr>
          <w:rFonts w:hint="eastAsia"/>
        </w:rPr>
        <w:t>（</w:t>
      </w:r>
      <w:r>
        <w:t>2</w:t>
      </w:r>
      <w:r>
        <w:rPr>
          <w:rFonts w:hint="eastAsia"/>
        </w:rPr>
        <w:t>）《国务院关于印发水污染防治行动计划的通知》（国发〔</w:t>
      </w:r>
      <w:r>
        <w:t>2015</w:t>
      </w:r>
      <w:r>
        <w:rPr>
          <w:rFonts w:hint="eastAsia"/>
        </w:rPr>
        <w:t>〕</w:t>
      </w:r>
      <w:r>
        <w:t>17</w:t>
      </w:r>
      <w:r>
        <w:rPr>
          <w:rFonts w:hint="eastAsia"/>
        </w:rPr>
        <w:t>号）；</w:t>
      </w:r>
    </w:p>
    <w:p w:rsidR="0023043A" w:rsidRDefault="0023043A" w:rsidP="0023043A">
      <w:pPr>
        <w:pStyle w:val="b-"/>
        <w:ind w:firstLine="480"/>
      </w:pPr>
      <w:r>
        <w:rPr>
          <w:rFonts w:hint="eastAsia"/>
        </w:rPr>
        <w:t>（</w:t>
      </w:r>
      <w:r>
        <w:t>3</w:t>
      </w:r>
      <w:r>
        <w:rPr>
          <w:rFonts w:hint="eastAsia"/>
        </w:rPr>
        <w:t>）《动物防疫条件审查办法》（农业部令</w:t>
      </w:r>
      <w:r>
        <w:t>2010</w:t>
      </w:r>
      <w:r>
        <w:rPr>
          <w:rFonts w:hint="eastAsia"/>
        </w:rPr>
        <w:t>第</w:t>
      </w:r>
      <w:r>
        <w:t>7</w:t>
      </w:r>
      <w:r>
        <w:rPr>
          <w:rFonts w:hint="eastAsia"/>
        </w:rPr>
        <w:t>号）；</w:t>
      </w:r>
    </w:p>
    <w:p w:rsidR="0023043A" w:rsidRDefault="0023043A" w:rsidP="0023043A">
      <w:pPr>
        <w:pStyle w:val="b-"/>
        <w:ind w:firstLine="480"/>
      </w:pPr>
      <w:r>
        <w:rPr>
          <w:rFonts w:hint="eastAsia"/>
        </w:rPr>
        <w:lastRenderedPageBreak/>
        <w:t>（</w:t>
      </w:r>
      <w:r>
        <w:t>4</w:t>
      </w:r>
      <w:r>
        <w:rPr>
          <w:rFonts w:hint="eastAsia"/>
        </w:rPr>
        <w:t>）《建设项目环境保护分类管理名录》（中华人民共和国环境保护部令第</w:t>
      </w:r>
      <w:r>
        <w:t>2</w:t>
      </w:r>
      <w:r>
        <w:rPr>
          <w:rFonts w:hint="eastAsia"/>
        </w:rPr>
        <w:t>号）；</w:t>
      </w:r>
    </w:p>
    <w:p w:rsidR="0023043A" w:rsidRDefault="0023043A" w:rsidP="0023043A">
      <w:pPr>
        <w:pStyle w:val="b-"/>
        <w:ind w:firstLine="480"/>
      </w:pPr>
      <w:r>
        <w:rPr>
          <w:rFonts w:hint="eastAsia"/>
        </w:rPr>
        <w:t>（</w:t>
      </w:r>
      <w:r>
        <w:t>5</w:t>
      </w:r>
      <w:r>
        <w:rPr>
          <w:rFonts w:hint="eastAsia"/>
        </w:rPr>
        <w:t>）《环境保护部农业部关于进一步加强畜禽养殖污染防治工作的通知》（环水体〔</w:t>
      </w:r>
      <w:r>
        <w:t>2016</w:t>
      </w:r>
      <w:r>
        <w:rPr>
          <w:rFonts w:hint="eastAsia"/>
        </w:rPr>
        <w:t>〕</w:t>
      </w:r>
      <w:r>
        <w:t>144</w:t>
      </w:r>
      <w:r>
        <w:rPr>
          <w:rFonts w:hint="eastAsia"/>
        </w:rPr>
        <w:t>号）；</w:t>
      </w:r>
    </w:p>
    <w:p w:rsidR="0023043A" w:rsidRDefault="0023043A" w:rsidP="0023043A">
      <w:pPr>
        <w:pStyle w:val="b-"/>
        <w:ind w:firstLine="480"/>
      </w:pPr>
      <w:r>
        <w:rPr>
          <w:rFonts w:hint="eastAsia"/>
        </w:rPr>
        <w:t>（</w:t>
      </w:r>
      <w:r>
        <w:t>6</w:t>
      </w:r>
      <w:r>
        <w:rPr>
          <w:rFonts w:hint="eastAsia"/>
        </w:rPr>
        <w:t>）《畜禽养殖禁养区划定技术指南》（环办水体〔</w:t>
      </w:r>
      <w:r>
        <w:t>2016</w:t>
      </w:r>
      <w:r>
        <w:rPr>
          <w:rFonts w:hint="eastAsia"/>
        </w:rPr>
        <w:t>〕</w:t>
      </w:r>
      <w:r>
        <w:t>99</w:t>
      </w:r>
      <w:r>
        <w:rPr>
          <w:rFonts w:hint="eastAsia"/>
        </w:rPr>
        <w:t>号）</w:t>
      </w:r>
    </w:p>
    <w:p w:rsidR="0023043A" w:rsidRDefault="0023043A" w:rsidP="0023043A">
      <w:pPr>
        <w:pStyle w:val="b-"/>
        <w:ind w:firstLine="480"/>
      </w:pPr>
      <w:r>
        <w:rPr>
          <w:rFonts w:hint="eastAsia"/>
        </w:rPr>
        <w:t>（</w:t>
      </w:r>
      <w:r>
        <w:t>7</w:t>
      </w:r>
      <w:r>
        <w:rPr>
          <w:rFonts w:hint="eastAsia"/>
        </w:rPr>
        <w:t>）《饮用水水源保护区划分技术规范》（</w:t>
      </w:r>
      <w:r>
        <w:t>HJ338-2018</w:t>
      </w:r>
      <w:r>
        <w:rPr>
          <w:rFonts w:hint="eastAsia"/>
        </w:rPr>
        <w:t>）；</w:t>
      </w:r>
    </w:p>
    <w:p w:rsidR="0023043A" w:rsidRDefault="0023043A" w:rsidP="0023043A">
      <w:pPr>
        <w:pStyle w:val="b-"/>
        <w:ind w:firstLine="480"/>
      </w:pPr>
      <w:r>
        <w:rPr>
          <w:rFonts w:hint="eastAsia"/>
        </w:rPr>
        <w:t>（</w:t>
      </w:r>
      <w:r>
        <w:t>8</w:t>
      </w:r>
      <w:r>
        <w:rPr>
          <w:rFonts w:hint="eastAsia"/>
        </w:rPr>
        <w:t>）《湖南省集中式饮用水水源保护区划分工作指南》（湘环函〔</w:t>
      </w:r>
      <w:r>
        <w:t>2016</w:t>
      </w:r>
      <w:r>
        <w:rPr>
          <w:rFonts w:hint="eastAsia"/>
        </w:rPr>
        <w:t>〕</w:t>
      </w:r>
      <w:r>
        <w:t>196</w:t>
      </w:r>
      <w:r>
        <w:rPr>
          <w:rFonts w:hint="eastAsia"/>
        </w:rPr>
        <w:t>号）；</w:t>
      </w:r>
    </w:p>
    <w:p w:rsidR="0023043A" w:rsidRDefault="0023043A" w:rsidP="0023043A">
      <w:pPr>
        <w:pStyle w:val="b-"/>
        <w:ind w:firstLine="480"/>
      </w:pPr>
      <w:r>
        <w:rPr>
          <w:rFonts w:hint="eastAsia"/>
        </w:rPr>
        <w:t>（</w:t>
      </w:r>
      <w:r>
        <w:t>9</w:t>
      </w:r>
      <w:r>
        <w:rPr>
          <w:rFonts w:hint="eastAsia"/>
        </w:rPr>
        <w:t>）《永州市城市总体规划（</w:t>
      </w:r>
      <w:r>
        <w:t>2001-2020</w:t>
      </w:r>
      <w:r>
        <w:rPr>
          <w:rFonts w:hint="eastAsia"/>
        </w:rPr>
        <w:t>）（</w:t>
      </w:r>
      <w:r>
        <w:t>2018</w:t>
      </w:r>
      <w:r>
        <w:rPr>
          <w:rFonts w:hint="eastAsia"/>
        </w:rPr>
        <w:t>年修改）》。</w:t>
      </w:r>
    </w:p>
    <w:p w:rsidR="0023043A" w:rsidRDefault="0023043A" w:rsidP="0023043A">
      <w:pPr>
        <w:pStyle w:val="b-1"/>
        <w:numPr>
          <w:ilvl w:val="0"/>
          <w:numId w:val="1"/>
        </w:numPr>
      </w:pPr>
      <w:bookmarkStart w:id="2" w:name="_Toc18056806"/>
      <w:r>
        <w:rPr>
          <w:rFonts w:hint="eastAsia"/>
        </w:rPr>
        <w:t>划定原则</w:t>
      </w:r>
      <w:bookmarkEnd w:id="2"/>
    </w:p>
    <w:p w:rsidR="0023043A" w:rsidRDefault="0023043A" w:rsidP="0023043A">
      <w:pPr>
        <w:pStyle w:val="b-"/>
        <w:ind w:firstLine="480"/>
      </w:pPr>
      <w:r>
        <w:t>1</w:t>
      </w:r>
      <w:r>
        <w:rPr>
          <w:rFonts w:hint="eastAsia"/>
        </w:rPr>
        <w:t>、统筹规划原则</w:t>
      </w:r>
    </w:p>
    <w:p w:rsidR="0023043A" w:rsidRDefault="0023043A" w:rsidP="0023043A">
      <w:pPr>
        <w:pStyle w:val="b-"/>
        <w:ind w:firstLine="480"/>
      </w:pPr>
      <w:r>
        <w:rPr>
          <w:rFonts w:hint="eastAsia"/>
        </w:rPr>
        <w:t>统筹划定畜禽养殖禁养区、限养区和适养区，并根据不同养殖区逐步开展整治工作。</w:t>
      </w:r>
    </w:p>
    <w:p w:rsidR="0023043A" w:rsidRDefault="0023043A" w:rsidP="0023043A">
      <w:pPr>
        <w:pStyle w:val="b-"/>
        <w:ind w:firstLine="480"/>
      </w:pPr>
      <w:r>
        <w:t>2</w:t>
      </w:r>
      <w:r>
        <w:rPr>
          <w:rFonts w:hint="eastAsia"/>
        </w:rPr>
        <w:t>、因地制宜原则</w:t>
      </w:r>
    </w:p>
    <w:p w:rsidR="0023043A" w:rsidRDefault="0023043A" w:rsidP="0023043A">
      <w:pPr>
        <w:pStyle w:val="b-"/>
        <w:ind w:firstLine="480"/>
      </w:pPr>
      <w:r>
        <w:rPr>
          <w:rFonts w:hint="eastAsia"/>
        </w:rPr>
        <w:t>根据当地经济社会发展水平、技术水平、管理水平和环境保护的需要，因地制宜划定畜禽养殖禁养区、限养区以及适养区。</w:t>
      </w:r>
      <w:r>
        <w:t xml:space="preserve"> </w:t>
      </w:r>
    </w:p>
    <w:p w:rsidR="0023043A" w:rsidRDefault="0023043A" w:rsidP="0023043A">
      <w:pPr>
        <w:pStyle w:val="b-"/>
        <w:ind w:firstLine="480"/>
      </w:pPr>
      <w:r>
        <w:t>3</w:t>
      </w:r>
      <w:r>
        <w:rPr>
          <w:rFonts w:hint="eastAsia"/>
        </w:rPr>
        <w:t>、可持续发展原则</w:t>
      </w:r>
    </w:p>
    <w:p w:rsidR="0023043A" w:rsidRDefault="0023043A" w:rsidP="0023043A">
      <w:pPr>
        <w:pStyle w:val="b-"/>
        <w:ind w:firstLine="480"/>
      </w:pPr>
      <w:r>
        <w:rPr>
          <w:rFonts w:hint="eastAsia"/>
        </w:rPr>
        <w:t>养殖区划分应考虑环境容量和资源承载力，坚持发展与保护并重，实现资源环境效益、经济效益和社会效益的统一。</w:t>
      </w:r>
    </w:p>
    <w:p w:rsidR="0023043A" w:rsidRDefault="0023043A" w:rsidP="0023043A">
      <w:pPr>
        <w:pStyle w:val="b-"/>
        <w:ind w:firstLine="480"/>
      </w:pPr>
      <w:r>
        <w:t>4</w:t>
      </w:r>
      <w:r>
        <w:rPr>
          <w:rFonts w:hint="eastAsia"/>
        </w:rPr>
        <w:t>、划定从严原则</w:t>
      </w:r>
    </w:p>
    <w:p w:rsidR="0023043A" w:rsidRDefault="0023043A" w:rsidP="0023043A">
      <w:pPr>
        <w:pStyle w:val="b-"/>
        <w:ind w:firstLine="480"/>
      </w:pPr>
      <w:r>
        <w:rPr>
          <w:rFonts w:hint="eastAsia"/>
        </w:rPr>
        <w:t>同一区域属于不同畜禽养殖区域类型时，则按照要求较严者（禁养区严于限养区、限养区严于适养区）作为该区域的畜禽规模养殖划定类型。</w:t>
      </w:r>
    </w:p>
    <w:p w:rsidR="0023043A" w:rsidRDefault="0023043A" w:rsidP="0023043A">
      <w:pPr>
        <w:pStyle w:val="b-1"/>
        <w:numPr>
          <w:ilvl w:val="0"/>
          <w:numId w:val="1"/>
        </w:numPr>
      </w:pPr>
      <w:bookmarkStart w:id="3" w:name="_Toc18056807"/>
      <w:r>
        <w:rPr>
          <w:rFonts w:hint="eastAsia"/>
        </w:rPr>
        <w:t>划定类型</w:t>
      </w:r>
      <w:bookmarkEnd w:id="3"/>
    </w:p>
    <w:p w:rsidR="0023043A" w:rsidRDefault="0023043A" w:rsidP="0023043A">
      <w:pPr>
        <w:pStyle w:val="b-"/>
        <w:ind w:firstLine="480"/>
      </w:pPr>
      <w:r>
        <w:rPr>
          <w:rFonts w:hint="eastAsia"/>
        </w:rPr>
        <w:t>本方案适用于零陵区辖区范围内各类畜禽养殖场（小区）的养殖区域的划分。</w:t>
      </w:r>
    </w:p>
    <w:p w:rsidR="0023043A" w:rsidRDefault="0023043A" w:rsidP="0023043A">
      <w:pPr>
        <w:pStyle w:val="b-"/>
        <w:ind w:firstLine="480"/>
      </w:pPr>
      <w:r>
        <w:rPr>
          <w:rFonts w:hint="eastAsia"/>
        </w:rPr>
        <w:t>零陵区辖区范围内畜禽养殖实行区域分类管理，区域划分畜禽规模养殖禁养区（以下简称禁养区）、畜禽规模养殖限养区（以下简称限养区）和畜禽规模养殖适养区（以下简称适养区）三大类型。</w:t>
      </w:r>
    </w:p>
    <w:p w:rsidR="0023043A" w:rsidRDefault="0023043A" w:rsidP="0023043A">
      <w:pPr>
        <w:pStyle w:val="b-"/>
        <w:ind w:firstLine="480"/>
      </w:pPr>
      <w:r>
        <w:lastRenderedPageBreak/>
        <w:t>1</w:t>
      </w:r>
      <w:r>
        <w:rPr>
          <w:rFonts w:hint="eastAsia"/>
        </w:rPr>
        <w:t>、禁养区：指区（县）级以上地方人民政府依法划定的禁止建设养殖场或禁止建设有污染物排放的养殖场的区域。</w:t>
      </w:r>
    </w:p>
    <w:p w:rsidR="0023043A" w:rsidRDefault="0023043A" w:rsidP="0023043A">
      <w:pPr>
        <w:pStyle w:val="b-"/>
        <w:ind w:firstLine="480"/>
      </w:pPr>
      <w:r>
        <w:t>2</w:t>
      </w:r>
      <w:r>
        <w:rPr>
          <w:rFonts w:hint="eastAsia"/>
        </w:rPr>
        <w:t>、限养区：指按照法律法规及相关文件规定，在一定区域内限定畜禽规模养殖数量和规模，禁止扩建畜禽规模养殖的区域。对超过规定排放标准或排放总量指标，排放污染物或造成周围环境严重污染的畜禽规模养殖场，区（县）级以上人民政府行政主管部门可提出限期治理建议，报同级人民政府批准实施。无法完成限期治理的，由辖区人民政府责令搬迁或关闭。</w:t>
      </w:r>
      <w:r>
        <w:t xml:space="preserve"> </w:t>
      </w:r>
    </w:p>
    <w:p w:rsidR="0023043A" w:rsidRDefault="0023043A" w:rsidP="0023043A">
      <w:pPr>
        <w:pStyle w:val="b-"/>
        <w:ind w:firstLine="480"/>
      </w:pPr>
      <w:r>
        <w:t>3</w:t>
      </w:r>
      <w:r>
        <w:rPr>
          <w:rFonts w:hint="eastAsia"/>
        </w:rPr>
        <w:t>、适养区：指除禁养区、限养区以外的区域，均可作为畜禽规模养殖适养区。在畜禽规模养殖适养区内从事畜禽养殖的，应当遵守国家有关建设项目环境保护管理、土地利用规划和建设规划等规定，开展环境影响评价，其污染防治措施及畜禽排泄物综合利用措施必须与主体工程同时设计、同时施工、同时投产使用，其污染物排放不得超过国家和地方规定的排放标准和总量控制要求。</w:t>
      </w:r>
    </w:p>
    <w:p w:rsidR="0023043A" w:rsidRDefault="0023043A" w:rsidP="0023043A">
      <w:pPr>
        <w:pStyle w:val="b-"/>
        <w:ind w:firstLine="480"/>
      </w:pPr>
      <w:r>
        <w:t>4</w:t>
      </w:r>
      <w:r>
        <w:rPr>
          <w:rFonts w:hint="eastAsia"/>
        </w:rPr>
        <w:t>、养殖规模划分标准</w:t>
      </w:r>
    </w:p>
    <w:p w:rsidR="0023043A" w:rsidRDefault="0023043A" w:rsidP="0023043A">
      <w:pPr>
        <w:pStyle w:val="b-"/>
        <w:ind w:firstLine="480"/>
      </w:pPr>
      <w:r>
        <w:rPr>
          <w:rFonts w:hint="eastAsia"/>
        </w:rPr>
        <w:t>畜禽养殖场、养殖小区是指达到省级人民政府确定的养殖规模标准的畜禽集中饲养场所（以下简称养殖场）。</w:t>
      </w:r>
    </w:p>
    <w:p w:rsidR="0023043A" w:rsidRDefault="0023043A" w:rsidP="0023043A">
      <w:pPr>
        <w:pStyle w:val="b-"/>
        <w:ind w:firstLine="480"/>
      </w:pPr>
      <w:r>
        <w:rPr>
          <w:rFonts w:hint="eastAsia"/>
        </w:rPr>
        <w:t>根据《湖南省畜禽规模养殖污染防治规定》第一章第三条，单一品种畜禽养殖规模的划分标准如下：</w:t>
      </w:r>
    </w:p>
    <w:p w:rsidR="0023043A" w:rsidRDefault="0023043A" w:rsidP="0023043A">
      <w:pPr>
        <w:pStyle w:val="b-0"/>
      </w:pPr>
      <w:r>
        <w:rPr>
          <w:rFonts w:hint="eastAsia"/>
        </w:rPr>
        <w:t>表</w:t>
      </w:r>
      <w:r>
        <w:t xml:space="preserve">4-1  </w:t>
      </w:r>
      <w:r>
        <w:rPr>
          <w:rFonts w:hint="eastAsia"/>
        </w:rPr>
        <w:t>养殖规模划分标准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419"/>
        <w:gridCol w:w="1420"/>
        <w:gridCol w:w="1420"/>
        <w:gridCol w:w="1421"/>
        <w:gridCol w:w="1421"/>
      </w:tblGrid>
      <w:tr w:rsidR="0023043A" w:rsidTr="0023043A">
        <w:trPr>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类型</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猪（头）</w:t>
            </w:r>
          </w:p>
          <w:p w:rsidR="0023043A" w:rsidRDefault="0023043A">
            <w:pPr>
              <w:pStyle w:val="a4"/>
              <w:spacing w:line="240" w:lineRule="auto"/>
              <w:ind w:firstLineChars="0" w:firstLine="0"/>
              <w:jc w:val="center"/>
              <w:rPr>
                <w:rStyle w:val="b-4"/>
                <w:szCs w:val="21"/>
              </w:rPr>
            </w:pPr>
            <w:r>
              <w:rPr>
                <w:rStyle w:val="b-4"/>
                <w:rFonts w:hint="eastAsia"/>
                <w:szCs w:val="21"/>
              </w:rPr>
              <w:t>（出栏）</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牛（头）</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鸡（羽）</w:t>
            </w:r>
          </w:p>
        </w:tc>
      </w:tr>
      <w:tr w:rsidR="0023043A" w:rsidTr="0023043A">
        <w:trPr>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23043A" w:rsidRDefault="0023043A">
            <w:pPr>
              <w:rPr>
                <w:rStyle w:val="b-4"/>
                <w:szCs w:val="21"/>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3043A" w:rsidRDefault="0023043A">
            <w:pPr>
              <w:rPr>
                <w:rStyle w:val="b-4"/>
                <w:szCs w:val="21"/>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奶牛（存栏）</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肉牛（出栏）</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蛋鸡（存栏）</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肉鸡（出栏）</w:t>
            </w:r>
          </w:p>
        </w:tc>
      </w:tr>
      <w:tr w:rsidR="0023043A" w:rsidTr="0023043A">
        <w:trPr>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小型养殖场、养殖小区</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w:t>
            </w:r>
            <w:r>
              <w:rPr>
                <w:rStyle w:val="b-4"/>
                <w:rFonts w:hint="eastAsia"/>
                <w:szCs w:val="21"/>
              </w:rPr>
              <w:t>（含）</w:t>
            </w:r>
            <w:r>
              <w:rPr>
                <w:rStyle w:val="b-4"/>
                <w:szCs w:val="21"/>
              </w:rPr>
              <w:t>~4999</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w:t>
            </w:r>
            <w:r>
              <w:rPr>
                <w:rStyle w:val="b-4"/>
                <w:rFonts w:hint="eastAsia"/>
                <w:szCs w:val="21"/>
              </w:rPr>
              <w:t>（含）</w:t>
            </w:r>
            <w:r>
              <w:rPr>
                <w:rStyle w:val="b-4"/>
                <w:szCs w:val="21"/>
              </w:rPr>
              <w:t>~499</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100</w:t>
            </w:r>
            <w:r>
              <w:rPr>
                <w:rStyle w:val="b-4"/>
                <w:rFonts w:hint="eastAsia"/>
                <w:szCs w:val="21"/>
              </w:rPr>
              <w:t>（含）</w:t>
            </w:r>
            <w:r>
              <w:rPr>
                <w:rStyle w:val="b-4"/>
                <w:szCs w:val="21"/>
              </w:rPr>
              <w:t>~999</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15000</w:t>
            </w:r>
            <w:r>
              <w:rPr>
                <w:rStyle w:val="b-4"/>
                <w:rFonts w:hint="eastAsia"/>
                <w:szCs w:val="21"/>
              </w:rPr>
              <w:t>（含）</w:t>
            </w:r>
            <w:r>
              <w:rPr>
                <w:rStyle w:val="b-4"/>
                <w:szCs w:val="21"/>
              </w:rPr>
              <w:t>~149999</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30000</w:t>
            </w:r>
            <w:r>
              <w:rPr>
                <w:rStyle w:val="b-4"/>
                <w:rFonts w:hint="eastAsia"/>
                <w:szCs w:val="21"/>
              </w:rPr>
              <w:t>（含）</w:t>
            </w:r>
            <w:r>
              <w:rPr>
                <w:rStyle w:val="b-4"/>
                <w:szCs w:val="21"/>
              </w:rPr>
              <w:t>~299999</w:t>
            </w:r>
          </w:p>
        </w:tc>
      </w:tr>
      <w:tr w:rsidR="0023043A" w:rsidTr="0023043A">
        <w:trPr>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大型养殖场、养殖小区</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≥150000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≥300000</w:t>
            </w:r>
          </w:p>
        </w:tc>
      </w:tr>
    </w:tbl>
    <w:p w:rsidR="0023043A" w:rsidRDefault="0023043A" w:rsidP="0023043A">
      <w:pPr>
        <w:pStyle w:val="b-"/>
        <w:ind w:firstLine="480"/>
      </w:pPr>
      <w:r>
        <w:rPr>
          <w:rFonts w:hint="eastAsia"/>
        </w:rPr>
        <w:t>具有不同畜禽养殖种类的，可将其它畜禽养殖量折算为猪的养殖量，以猪的养殖量确定养殖规模。换算比例为</w:t>
      </w:r>
      <w:r>
        <w:t>30</w:t>
      </w:r>
      <w:r>
        <w:rPr>
          <w:rFonts w:hint="eastAsia"/>
        </w:rPr>
        <w:t>羽蛋鸡、</w:t>
      </w:r>
      <w:r>
        <w:t>30</w:t>
      </w:r>
      <w:r>
        <w:rPr>
          <w:rFonts w:hint="eastAsia"/>
        </w:rPr>
        <w:t>羽鸭、</w:t>
      </w:r>
      <w:r>
        <w:t>15</w:t>
      </w:r>
      <w:r>
        <w:rPr>
          <w:rFonts w:hint="eastAsia"/>
        </w:rPr>
        <w:t>羽鹅、</w:t>
      </w:r>
      <w:r>
        <w:t>60</w:t>
      </w:r>
      <w:r>
        <w:rPr>
          <w:rFonts w:hint="eastAsia"/>
        </w:rPr>
        <w:t>羽肉鸡、</w:t>
      </w:r>
      <w:r>
        <w:t>30</w:t>
      </w:r>
      <w:r>
        <w:rPr>
          <w:rFonts w:hint="eastAsia"/>
        </w:rPr>
        <w:t>只兔、</w:t>
      </w:r>
      <w:r>
        <w:t>3</w:t>
      </w:r>
      <w:r>
        <w:rPr>
          <w:rFonts w:hint="eastAsia"/>
        </w:rPr>
        <w:t>只羊折算为</w:t>
      </w:r>
      <w:r>
        <w:t>1</w:t>
      </w:r>
      <w:r>
        <w:rPr>
          <w:rFonts w:hint="eastAsia"/>
        </w:rPr>
        <w:t>头猪，</w:t>
      </w:r>
      <w:r>
        <w:t>1</w:t>
      </w:r>
      <w:r>
        <w:rPr>
          <w:rFonts w:hint="eastAsia"/>
        </w:rPr>
        <w:t>头奶牛折算为</w:t>
      </w:r>
      <w:r>
        <w:t>10</w:t>
      </w:r>
      <w:r>
        <w:rPr>
          <w:rFonts w:hint="eastAsia"/>
        </w:rPr>
        <w:t>头猪，</w:t>
      </w:r>
      <w:r>
        <w:t>1</w:t>
      </w:r>
      <w:r>
        <w:rPr>
          <w:rFonts w:hint="eastAsia"/>
        </w:rPr>
        <w:t>头肉牛折算为</w:t>
      </w:r>
      <w:r>
        <w:t>5</w:t>
      </w:r>
      <w:r>
        <w:rPr>
          <w:rFonts w:hint="eastAsia"/>
        </w:rPr>
        <w:t>头猪。</w:t>
      </w:r>
    </w:p>
    <w:p w:rsidR="0023043A" w:rsidRDefault="0023043A" w:rsidP="0023043A">
      <w:pPr>
        <w:pStyle w:val="b-"/>
        <w:ind w:firstLine="480"/>
      </w:pPr>
      <w:r>
        <w:rPr>
          <w:rFonts w:hint="eastAsia"/>
        </w:rPr>
        <w:t>本方案规模化畜禽养殖场（小区）指：生猪（年出栏）≥</w:t>
      </w:r>
      <w:r>
        <w:t>500</w:t>
      </w:r>
      <w:r>
        <w:rPr>
          <w:rFonts w:hint="eastAsia"/>
        </w:rPr>
        <w:t>头、奶牛（年存栏）≥</w:t>
      </w:r>
      <w:r>
        <w:t>50</w:t>
      </w:r>
      <w:r>
        <w:rPr>
          <w:rFonts w:hint="eastAsia"/>
        </w:rPr>
        <w:t>头、肉牛（年出栏）≥</w:t>
      </w:r>
      <w:r>
        <w:t>100</w:t>
      </w:r>
      <w:r>
        <w:rPr>
          <w:rFonts w:hint="eastAsia"/>
        </w:rPr>
        <w:t>头、蛋鸡（年存栏）≥</w:t>
      </w:r>
      <w:r>
        <w:t>15000</w:t>
      </w:r>
      <w:r>
        <w:rPr>
          <w:rFonts w:hint="eastAsia"/>
        </w:rPr>
        <w:t>只、肉鸡（年出栏）≥</w:t>
      </w:r>
      <w:r>
        <w:t>30000</w:t>
      </w:r>
      <w:r>
        <w:rPr>
          <w:rFonts w:hint="eastAsia"/>
        </w:rPr>
        <w:t>只。</w:t>
      </w:r>
    </w:p>
    <w:p w:rsidR="0023043A" w:rsidRDefault="0023043A" w:rsidP="0023043A">
      <w:pPr>
        <w:pStyle w:val="b-1"/>
        <w:numPr>
          <w:ilvl w:val="0"/>
          <w:numId w:val="1"/>
        </w:numPr>
      </w:pPr>
      <w:bookmarkStart w:id="4" w:name="_Toc18056808"/>
      <w:r>
        <w:rPr>
          <w:rFonts w:hint="eastAsia"/>
        </w:rPr>
        <w:lastRenderedPageBreak/>
        <w:t>划定区域</w:t>
      </w:r>
      <w:bookmarkEnd w:id="4"/>
    </w:p>
    <w:p w:rsidR="0023043A" w:rsidRDefault="0023043A" w:rsidP="0023043A">
      <w:pPr>
        <w:pStyle w:val="b-2"/>
        <w:numPr>
          <w:ilvl w:val="1"/>
          <w:numId w:val="1"/>
        </w:numPr>
        <w:ind w:firstLineChars="0"/>
      </w:pPr>
      <w:bookmarkStart w:id="5" w:name="_Toc18056809"/>
      <w:r>
        <w:rPr>
          <w:rFonts w:hint="eastAsia"/>
        </w:rPr>
        <w:t>禁养区范围</w:t>
      </w:r>
      <w:bookmarkEnd w:id="5"/>
    </w:p>
    <w:p w:rsidR="0023043A" w:rsidRDefault="0023043A" w:rsidP="0023043A">
      <w:pPr>
        <w:pStyle w:val="b-"/>
        <w:ind w:firstLine="480"/>
      </w:pPr>
      <w:r>
        <w:rPr>
          <w:rFonts w:hint="eastAsia"/>
        </w:rPr>
        <w:t>按照法律、法规、行政规章等规定，禁养区内严禁新建、改扩建规模养殖场及非规模养殖场，禁养区内现有不符合要求的规模养殖场及非规模养殖场应由当地人民政府在国家规定时限内依法关停或搬迁。结合零陵区实际情况，零陵区畜禽规模养殖禁养区基本范围如下。</w:t>
      </w:r>
    </w:p>
    <w:p w:rsidR="0023043A" w:rsidRDefault="0023043A" w:rsidP="0023043A">
      <w:pPr>
        <w:pStyle w:val="b-3"/>
        <w:numPr>
          <w:ilvl w:val="2"/>
          <w:numId w:val="1"/>
        </w:numPr>
        <w:ind w:firstLineChars="0"/>
      </w:pPr>
      <w:bookmarkStart w:id="6" w:name="_Toc18056810"/>
      <w:r>
        <w:rPr>
          <w:rFonts w:hint="eastAsia"/>
        </w:rPr>
        <w:t>饮用水水源保护区</w:t>
      </w:r>
      <w:bookmarkEnd w:id="6"/>
    </w:p>
    <w:p w:rsidR="0023043A" w:rsidRDefault="0023043A" w:rsidP="0023043A">
      <w:pPr>
        <w:pStyle w:val="b-"/>
        <w:ind w:firstLine="480"/>
      </w:pPr>
      <w:r>
        <w:rPr>
          <w:rFonts w:hint="eastAsia"/>
        </w:rPr>
        <w:t>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rsidR="0023043A" w:rsidRDefault="0023043A" w:rsidP="0023043A">
      <w:pPr>
        <w:pStyle w:val="b-"/>
        <w:ind w:firstLine="480"/>
      </w:pPr>
      <w:r>
        <w:t>1</w:t>
      </w:r>
      <w:r>
        <w:rPr>
          <w:rFonts w:hint="eastAsia"/>
        </w:rPr>
        <w:t>、中心城区集中式饮用水源保护区</w:t>
      </w:r>
    </w:p>
    <w:p w:rsidR="0023043A" w:rsidRDefault="0023043A" w:rsidP="0023043A">
      <w:pPr>
        <w:pStyle w:val="b-"/>
        <w:ind w:firstLine="480"/>
      </w:pPr>
      <w:r>
        <w:rPr>
          <w:rFonts w:hint="eastAsia"/>
        </w:rPr>
        <w:t>（</w:t>
      </w:r>
      <w:r>
        <w:t>1</w:t>
      </w:r>
      <w:r>
        <w:rPr>
          <w:rFonts w:hint="eastAsia"/>
        </w:rPr>
        <w:t>）南津渡水厂饮用水源保护区</w:t>
      </w:r>
    </w:p>
    <w:p w:rsidR="0023043A" w:rsidRDefault="0023043A" w:rsidP="0023043A">
      <w:pPr>
        <w:pStyle w:val="b-"/>
        <w:ind w:firstLine="480"/>
      </w:pPr>
      <w:r>
        <w:rPr>
          <w:rFonts w:hint="eastAsia"/>
        </w:rPr>
        <w:t>一级保护区（水域：南津渡电站引水渠道出口至南津渡电站引水渠道进口，长约</w:t>
      </w:r>
      <w:r>
        <w:t xml:space="preserve"> 4000 </w:t>
      </w:r>
      <w:r>
        <w:rPr>
          <w:rFonts w:hint="eastAsia"/>
        </w:rPr>
        <w:t>米水域，面积</w:t>
      </w:r>
      <w:r>
        <w:t>0.316km</w:t>
      </w:r>
      <w:r>
        <w:rPr>
          <w:vertAlign w:val="superscript"/>
        </w:rPr>
        <w:t>2</w:t>
      </w:r>
      <w:r>
        <w:rPr>
          <w:rFonts w:hint="eastAsia"/>
        </w:rPr>
        <w:t>；陆域：一级保护区水域边界向陆域纵深</w:t>
      </w:r>
      <w:r>
        <w:t>50</w:t>
      </w:r>
      <w:r>
        <w:rPr>
          <w:rFonts w:hint="eastAsia"/>
        </w:rPr>
        <w:t>米，有防洪堤以防洪堤迎水面堤肩为界，遇道路以道路路肩为界，面积</w:t>
      </w:r>
      <w:r>
        <w:t>0.165km</w:t>
      </w:r>
      <w:r>
        <w:rPr>
          <w:vertAlign w:val="superscript"/>
        </w:rPr>
        <w:t>2</w:t>
      </w:r>
      <w:r>
        <w:rPr>
          <w:rFonts w:hint="eastAsia"/>
        </w:rPr>
        <w:t>。）</w:t>
      </w:r>
    </w:p>
    <w:p w:rsidR="0023043A" w:rsidRDefault="0023043A" w:rsidP="0023043A">
      <w:pPr>
        <w:pStyle w:val="b-"/>
        <w:ind w:firstLine="480"/>
      </w:pPr>
      <w:r>
        <w:rPr>
          <w:rFonts w:hint="eastAsia"/>
        </w:rPr>
        <w:t>二级保护区（水域：人民桥至南津渡大坝，总长</w:t>
      </w:r>
      <w:r>
        <w:t xml:space="preserve"> 7.5 </w:t>
      </w:r>
      <w:r>
        <w:rPr>
          <w:rFonts w:hint="eastAsia"/>
        </w:rPr>
        <w:t>千米河道水域，面积</w:t>
      </w:r>
      <w:r>
        <w:t>2.701km</w:t>
      </w:r>
      <w:r>
        <w:rPr>
          <w:vertAlign w:val="superscript"/>
        </w:rPr>
        <w:t>2</w:t>
      </w:r>
      <w:r>
        <w:rPr>
          <w:rFonts w:hint="eastAsia"/>
        </w:rPr>
        <w:t>；陆域：一、二级保护区水域边界向陆域纵深</w:t>
      </w:r>
      <w:r>
        <w:t xml:space="preserve">1000 </w:t>
      </w:r>
      <w:r>
        <w:rPr>
          <w:rFonts w:hint="eastAsia"/>
        </w:rPr>
        <w:t>米（一级保护区陆域除外），有防洪堤以防洪堤背水坡脚为界，遇道路以道路路肩为界，面积</w:t>
      </w:r>
      <w:r>
        <w:t>14.248km</w:t>
      </w:r>
      <w:r>
        <w:rPr>
          <w:vertAlign w:val="superscript"/>
        </w:rPr>
        <w:t>2</w:t>
      </w:r>
      <w:r>
        <w:rPr>
          <w:rFonts w:hint="eastAsia"/>
        </w:rPr>
        <w:t>。）</w:t>
      </w:r>
    </w:p>
    <w:p w:rsidR="0023043A" w:rsidRDefault="0023043A" w:rsidP="0023043A">
      <w:pPr>
        <w:pStyle w:val="b-"/>
        <w:ind w:firstLine="480"/>
      </w:pPr>
      <w:r>
        <w:rPr>
          <w:rFonts w:hint="eastAsia"/>
        </w:rPr>
        <w:t>（</w:t>
      </w:r>
      <w:r>
        <w:t>2</w:t>
      </w:r>
      <w:r>
        <w:rPr>
          <w:rFonts w:hint="eastAsia"/>
        </w:rPr>
        <w:t>）娘子岭水厂饮用水源保护区</w:t>
      </w:r>
    </w:p>
    <w:p w:rsidR="0023043A" w:rsidRDefault="0023043A" w:rsidP="0023043A">
      <w:pPr>
        <w:pStyle w:val="b-"/>
        <w:ind w:firstLine="480"/>
      </w:pPr>
      <w:r>
        <w:rPr>
          <w:rFonts w:hint="eastAsia"/>
        </w:rPr>
        <w:t>一级保护区（水域：诸葛庙渡口至娘子岭水厂取水口下游</w:t>
      </w:r>
      <w:r>
        <w:t xml:space="preserve">200 </w:t>
      </w:r>
      <w:r>
        <w:rPr>
          <w:rFonts w:hint="eastAsia"/>
        </w:rPr>
        <w:t>米，总长约</w:t>
      </w:r>
      <w:r>
        <w:t xml:space="preserve"> 2800 </w:t>
      </w:r>
      <w:r>
        <w:rPr>
          <w:rFonts w:hint="eastAsia"/>
        </w:rPr>
        <w:t>米水域；陆域：一级保护区水域边界向陆域纵深</w:t>
      </w:r>
      <w:r>
        <w:t>50</w:t>
      </w:r>
      <w:r>
        <w:rPr>
          <w:rFonts w:hint="eastAsia"/>
        </w:rPr>
        <w:t>米，有防洪堤以防洪堤迎水面堤肩为界，遇道路以道路路肩为界。）</w:t>
      </w:r>
    </w:p>
    <w:p w:rsidR="0023043A" w:rsidRDefault="0023043A" w:rsidP="0023043A">
      <w:pPr>
        <w:pStyle w:val="b-"/>
        <w:ind w:firstLine="480"/>
      </w:pPr>
      <w:r>
        <w:rPr>
          <w:rFonts w:hint="eastAsia"/>
        </w:rPr>
        <w:t>二级保护区（水域：香零山渡口至诸葛庙渡口约</w:t>
      </w:r>
      <w:r>
        <w:t>3500</w:t>
      </w:r>
      <w:r>
        <w:rPr>
          <w:rFonts w:hint="eastAsia"/>
        </w:rPr>
        <w:t>米河道水域，一级保护区下边界下延</w:t>
      </w:r>
      <w:r>
        <w:t>200</w:t>
      </w:r>
      <w:r>
        <w:rPr>
          <w:rFonts w:hint="eastAsia"/>
        </w:rPr>
        <w:t>米河道水域；陆域：一、二级保护区水域边界向陆域纵深</w:t>
      </w:r>
      <w:r>
        <w:t xml:space="preserve">1000 </w:t>
      </w:r>
      <w:r>
        <w:rPr>
          <w:rFonts w:hint="eastAsia"/>
        </w:rPr>
        <w:t>米（一级保护区陆域除外），有防洪堤以防洪堤背水坡脚为界，遇道路以道路路肩为界。）</w:t>
      </w:r>
    </w:p>
    <w:p w:rsidR="0023043A" w:rsidRDefault="0023043A" w:rsidP="0023043A">
      <w:pPr>
        <w:pStyle w:val="b-0"/>
      </w:pPr>
      <w:r>
        <w:rPr>
          <w:rFonts w:hint="eastAsia"/>
        </w:rPr>
        <w:t>表</w:t>
      </w:r>
      <w:r>
        <w:t xml:space="preserve">5-1  </w:t>
      </w:r>
      <w:r>
        <w:rPr>
          <w:rFonts w:hint="eastAsia"/>
        </w:rPr>
        <w:t>中心城区集中式饮用水源保护区基本情况表</w:t>
      </w:r>
    </w:p>
    <w:tbl>
      <w:tblPr>
        <w:tblW w:w="5000" w:type="pct"/>
        <w:tblLook w:val="04A0"/>
      </w:tblPr>
      <w:tblGrid>
        <w:gridCol w:w="906"/>
        <w:gridCol w:w="870"/>
        <w:gridCol w:w="930"/>
        <w:gridCol w:w="5630"/>
      </w:tblGrid>
      <w:tr w:rsidR="0023043A" w:rsidTr="0023043A">
        <w:trPr>
          <w:cantSplit/>
          <w:trHeight w:val="397"/>
          <w:tblHeader/>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lastRenderedPageBreak/>
              <w:t>水厂名称</w:t>
            </w:r>
          </w:p>
        </w:tc>
        <w:tc>
          <w:tcPr>
            <w:tcW w:w="52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取水点</w:t>
            </w:r>
          </w:p>
        </w:tc>
        <w:tc>
          <w:tcPr>
            <w:tcW w:w="55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水源形式</w:t>
            </w:r>
          </w:p>
        </w:tc>
        <w:tc>
          <w:tcPr>
            <w:tcW w:w="337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保护范围</w:t>
            </w:r>
          </w:p>
        </w:tc>
      </w:tr>
      <w:tr w:rsidR="0023043A" w:rsidTr="0023043A">
        <w:trPr>
          <w:cantSplit/>
          <w:trHeight w:val="397"/>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南津渡水厂</w:t>
            </w:r>
          </w:p>
        </w:tc>
        <w:tc>
          <w:tcPr>
            <w:tcW w:w="52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jc w:val="center"/>
              <w:textAlignment w:val="center"/>
              <w:rPr>
                <w:rStyle w:val="b-4"/>
                <w:rFonts w:cstheme="minorBidi"/>
              </w:rPr>
            </w:pPr>
            <w:r>
              <w:rPr>
                <w:rStyle w:val="b-4"/>
                <w:rFonts w:cstheme="minorBidi" w:hint="eastAsia"/>
              </w:rPr>
              <w:t>湘江</w:t>
            </w:r>
            <w:r>
              <w:rPr>
                <w:rStyle w:val="b-4"/>
                <w:rFonts w:cstheme="minorBidi"/>
              </w:rPr>
              <w:t>-</w:t>
            </w:r>
          </w:p>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潇水</w:t>
            </w:r>
          </w:p>
        </w:tc>
        <w:tc>
          <w:tcPr>
            <w:tcW w:w="55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地表水</w:t>
            </w:r>
          </w:p>
        </w:tc>
        <w:tc>
          <w:tcPr>
            <w:tcW w:w="337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textAlignment w:val="center"/>
              <w:rPr>
                <w:rStyle w:val="b-4"/>
                <w:rFonts w:cstheme="minorBidi"/>
              </w:rPr>
            </w:pPr>
            <w:r>
              <w:rPr>
                <w:rStyle w:val="b-4"/>
                <w:rFonts w:cstheme="minorBidi" w:hint="eastAsia"/>
              </w:rPr>
              <w:t>取水口坐标（南津渡电站）：</w:t>
            </w:r>
            <w:r>
              <w:rPr>
                <w:rStyle w:val="b-4"/>
                <w:rFonts w:cstheme="minorBidi"/>
              </w:rPr>
              <w:t>N26</w:t>
            </w:r>
            <w:r>
              <w:rPr>
                <w:rStyle w:val="b-4"/>
                <w:rFonts w:cstheme="minorBidi" w:hint="eastAsia"/>
              </w:rPr>
              <w:t>°</w:t>
            </w:r>
            <w:r>
              <w:rPr>
                <w:rStyle w:val="b-4"/>
                <w:rFonts w:cstheme="minorBidi"/>
              </w:rPr>
              <w:t>11'50.27"</w:t>
            </w:r>
            <w:r>
              <w:rPr>
                <w:rStyle w:val="b-4"/>
                <w:rFonts w:cstheme="minorBidi" w:hint="eastAsia"/>
              </w:rPr>
              <w:t>，</w:t>
            </w:r>
            <w:r>
              <w:rPr>
                <w:rStyle w:val="b-4"/>
                <w:rFonts w:cstheme="minorBidi"/>
              </w:rPr>
              <w:t>E111</w:t>
            </w:r>
            <w:r>
              <w:rPr>
                <w:rStyle w:val="b-4"/>
                <w:rFonts w:cstheme="minorBidi" w:hint="eastAsia"/>
              </w:rPr>
              <w:t>°</w:t>
            </w:r>
            <w:r>
              <w:rPr>
                <w:rStyle w:val="b-4"/>
                <w:rFonts w:cstheme="minorBidi"/>
              </w:rPr>
              <w:t>37'40.50"</w:t>
            </w:r>
          </w:p>
          <w:p w:rsidR="0023043A" w:rsidRDefault="0023043A">
            <w:pPr>
              <w:shd w:val="clear" w:color="auto" w:fill="FFFFFF" w:themeFill="background1"/>
              <w:textAlignment w:val="center"/>
              <w:rPr>
                <w:rStyle w:val="b-4"/>
                <w:rFonts w:cstheme="minorBidi"/>
              </w:rPr>
            </w:pPr>
            <w:r>
              <w:rPr>
                <w:rStyle w:val="b-4"/>
                <w:rFonts w:cstheme="minorBidi" w:hint="eastAsia"/>
              </w:rPr>
              <w:t>水域：人民桥至南津渡电站引水渠道出口河道水域。</w:t>
            </w:r>
          </w:p>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陆域：二级保护区水域边界向陆域纵深</w:t>
            </w:r>
            <w:r>
              <w:rPr>
                <w:rStyle w:val="b-4"/>
                <w:rFonts w:cstheme="minorBidi"/>
              </w:rPr>
              <w:t xml:space="preserve">1000 </w:t>
            </w:r>
            <w:r>
              <w:rPr>
                <w:rStyle w:val="b-4"/>
                <w:rFonts w:cstheme="minorBidi" w:hint="eastAsia"/>
              </w:rPr>
              <w:t>米（一级保护区陆域除外），有防洪堤以防洪堤背水坡脚为界，遇道路以道路路肩为界。）</w:t>
            </w:r>
          </w:p>
        </w:tc>
      </w:tr>
      <w:tr w:rsidR="0023043A" w:rsidTr="0023043A">
        <w:trPr>
          <w:cantSplit/>
          <w:trHeight w:val="397"/>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娘子岭水厂</w:t>
            </w:r>
          </w:p>
        </w:tc>
        <w:tc>
          <w:tcPr>
            <w:tcW w:w="52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jc w:val="center"/>
              <w:textAlignment w:val="center"/>
              <w:rPr>
                <w:rStyle w:val="b-4"/>
                <w:rFonts w:cstheme="minorBidi"/>
              </w:rPr>
            </w:pPr>
            <w:r>
              <w:rPr>
                <w:rStyle w:val="b-4"/>
                <w:rFonts w:cstheme="minorBidi" w:hint="eastAsia"/>
              </w:rPr>
              <w:t>湘江</w:t>
            </w:r>
            <w:r>
              <w:rPr>
                <w:rStyle w:val="b-4"/>
                <w:rFonts w:cstheme="minorBidi"/>
              </w:rPr>
              <w:t>-</w:t>
            </w:r>
          </w:p>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潇水</w:t>
            </w:r>
          </w:p>
        </w:tc>
        <w:tc>
          <w:tcPr>
            <w:tcW w:w="55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jc w:val="center"/>
              <w:textAlignment w:val="center"/>
              <w:rPr>
                <w:rStyle w:val="b-4"/>
                <w:rFonts w:cstheme="minorBidi"/>
              </w:rPr>
            </w:pPr>
            <w:r>
              <w:rPr>
                <w:rStyle w:val="b-4"/>
                <w:rFonts w:cstheme="minorBidi" w:hint="eastAsia"/>
              </w:rPr>
              <w:t>地表水</w:t>
            </w:r>
          </w:p>
        </w:tc>
        <w:tc>
          <w:tcPr>
            <w:tcW w:w="337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textAlignment w:val="center"/>
              <w:rPr>
                <w:rStyle w:val="b-4"/>
                <w:rFonts w:cstheme="minorBidi"/>
                <w:color w:val="000000" w:themeColor="text1"/>
              </w:rPr>
            </w:pPr>
            <w:r>
              <w:rPr>
                <w:rStyle w:val="b-4"/>
                <w:rFonts w:cstheme="minorBidi" w:hint="eastAsia"/>
                <w:color w:val="000000" w:themeColor="text1"/>
              </w:rPr>
              <w:t>位于零陵中心城区范围。</w:t>
            </w:r>
          </w:p>
          <w:p w:rsidR="0023043A" w:rsidRDefault="0023043A">
            <w:pPr>
              <w:shd w:val="clear" w:color="auto" w:fill="FFFFFF" w:themeFill="background1"/>
              <w:textAlignment w:val="center"/>
              <w:rPr>
                <w:rStyle w:val="b-4"/>
                <w:rFonts w:cstheme="minorBidi"/>
                <w:color w:val="000000" w:themeColor="text1"/>
              </w:rPr>
            </w:pPr>
            <w:r>
              <w:rPr>
                <w:rFonts w:ascii="Times New Roman" w:eastAsia="宋体" w:hAnsi="Times New Roman" w:hint="eastAsia"/>
                <w:color w:val="000000" w:themeColor="text1"/>
              </w:rPr>
              <w:t>取水口坐标：</w:t>
            </w:r>
            <w:r>
              <w:rPr>
                <w:rFonts w:ascii="Times New Roman" w:eastAsia="宋体" w:hAnsi="Times New Roman"/>
                <w:color w:val="000000" w:themeColor="text1"/>
              </w:rPr>
              <w:t>N26°12'53.35"</w:t>
            </w:r>
            <w:r>
              <w:rPr>
                <w:rFonts w:ascii="Times New Roman" w:eastAsia="宋体" w:hAnsi="Times New Roman" w:hint="eastAsia"/>
                <w:color w:val="000000" w:themeColor="text1"/>
              </w:rPr>
              <w:t>，</w:t>
            </w:r>
            <w:r>
              <w:rPr>
                <w:rFonts w:ascii="Times New Roman" w:eastAsia="宋体" w:hAnsi="Times New Roman"/>
                <w:color w:val="000000" w:themeColor="text1"/>
              </w:rPr>
              <w:t>E111°36'22.62"</w:t>
            </w:r>
          </w:p>
          <w:p w:rsidR="0023043A" w:rsidRDefault="0023043A">
            <w:pPr>
              <w:shd w:val="clear" w:color="auto" w:fill="FFFFFF" w:themeFill="background1"/>
              <w:textAlignment w:val="center"/>
              <w:rPr>
                <w:rStyle w:val="b-4"/>
                <w:rFonts w:cstheme="minorBidi"/>
              </w:rPr>
            </w:pPr>
            <w:r>
              <w:rPr>
                <w:rStyle w:val="b-4"/>
                <w:rFonts w:cstheme="minorBidi" w:hint="eastAsia"/>
              </w:rPr>
              <w:t>水域：香零山渡口至娘子岭水厂取水口下游</w:t>
            </w:r>
            <w:r>
              <w:rPr>
                <w:rStyle w:val="b-4"/>
                <w:rFonts w:cstheme="minorBidi"/>
              </w:rPr>
              <w:t>400</w:t>
            </w:r>
            <w:r>
              <w:rPr>
                <w:rStyle w:val="b-4"/>
                <w:rFonts w:cstheme="minorBidi" w:hint="eastAsia"/>
              </w:rPr>
              <w:t>米河道水域。</w:t>
            </w:r>
          </w:p>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陆域：二级保护区水域边界向陆域纵深</w:t>
            </w:r>
            <w:r>
              <w:rPr>
                <w:rStyle w:val="b-4"/>
                <w:rFonts w:cstheme="minorBidi"/>
              </w:rPr>
              <w:t xml:space="preserve">1000 </w:t>
            </w:r>
            <w:r>
              <w:rPr>
                <w:rStyle w:val="b-4"/>
                <w:rFonts w:cstheme="minorBidi" w:hint="eastAsia"/>
              </w:rPr>
              <w:t>米（一级保护区陆域除外），有</w:t>
            </w:r>
            <w:bookmarkStart w:id="7" w:name="_GoBack"/>
            <w:bookmarkEnd w:id="7"/>
            <w:r>
              <w:rPr>
                <w:rStyle w:val="b-4"/>
                <w:rFonts w:cstheme="minorBidi" w:hint="eastAsia"/>
              </w:rPr>
              <w:t>防洪堤以防洪堤背水坡脚为界，遇道路以道路路肩为界。）</w:t>
            </w:r>
          </w:p>
        </w:tc>
      </w:tr>
    </w:tbl>
    <w:p w:rsidR="0023043A" w:rsidRDefault="0023043A" w:rsidP="0023043A">
      <w:pPr>
        <w:pStyle w:val="b-"/>
        <w:ind w:firstLine="480"/>
      </w:pPr>
      <w:r>
        <w:t>2</w:t>
      </w:r>
      <w:r>
        <w:rPr>
          <w:rFonts w:hint="eastAsia"/>
        </w:rPr>
        <w:t>、农村集中式饮用水源保护区</w:t>
      </w:r>
    </w:p>
    <w:p w:rsidR="0023043A" w:rsidRDefault="0023043A" w:rsidP="0023043A">
      <w:pPr>
        <w:pStyle w:val="b-"/>
        <w:ind w:firstLine="480"/>
      </w:pPr>
      <w:r>
        <w:rPr>
          <w:rFonts w:hint="eastAsia"/>
        </w:rPr>
        <w:t>农村集中饮用水源保护区各保护区范围详见下表</w:t>
      </w:r>
    </w:p>
    <w:p w:rsidR="0023043A" w:rsidRDefault="0023043A" w:rsidP="0023043A">
      <w:pPr>
        <w:pStyle w:val="b-0"/>
      </w:pPr>
      <w:r>
        <w:rPr>
          <w:rFonts w:hint="eastAsia"/>
        </w:rPr>
        <w:t>表</w:t>
      </w:r>
      <w:r>
        <w:t>5-2</w:t>
      </w:r>
      <w:r>
        <w:rPr>
          <w:rFonts w:hint="eastAsia"/>
        </w:rPr>
        <w:t>集中式饮用水源保护区基本情况表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3"/>
        <w:gridCol w:w="850"/>
        <w:gridCol w:w="850"/>
        <w:gridCol w:w="4445"/>
      </w:tblGrid>
      <w:tr w:rsidR="0023043A" w:rsidTr="0023043A">
        <w:trPr>
          <w:trHeight w:val="285"/>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序号</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地名</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取水点</w:t>
            </w:r>
          </w:p>
        </w:tc>
        <w:tc>
          <w:tcPr>
            <w:tcW w:w="49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jc w:val="center"/>
              <w:rPr>
                <w:rStyle w:val="b-4"/>
                <w:rFonts w:cstheme="minorBidi"/>
                <w:sz w:val="18"/>
                <w:szCs w:val="18"/>
              </w:rPr>
            </w:pPr>
            <w:r>
              <w:rPr>
                <w:rStyle w:val="b-4"/>
                <w:rFonts w:cstheme="minorBidi" w:hint="eastAsia"/>
                <w:sz w:val="18"/>
                <w:szCs w:val="18"/>
              </w:rPr>
              <w:t>水源形式</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水源保护区范围</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凼底乡凼底村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大庆坪乡湘桂村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猫儿岩水库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大庆坪乡田家湾村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富家桥镇大庙头村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大庆坪乡大江背村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水口山镇大皮口村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富家桥镇富家桥村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梳子铺乡愚溪源村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大庆坪乡新田村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大庆坪乡湾夫村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石岩头镇杏木元村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梳子铺村愚溪源村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水口山镇上哲元村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富家桥镇涧岩头村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珠山镇客路村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珠山镇渣塘村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富家桥镇灵仙观村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石岩头镇石坝仔村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富家桥镇船头村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菱角塘镇良湾村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菱角塘镇门滩村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lastRenderedPageBreak/>
              <w:t>22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石岩头镇落脚底村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水口山镇大皮口村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富家桥镇金山村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凼底乡易家洞村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凼底乡桴江村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凼底乡欧家坪村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凼底乡江边村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29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凼底乡袁十万村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凼底乡长田村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大庆坪乡九家湾村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大庆坪乡华兆村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大庆坪乡夫江仔村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大庆坪乡阳岩头村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大庆坪乡老村里村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大庆坪乡新路上村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大庆坪乡晓宝田村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大庆坪乡楚粤亭村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39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大庆坪乡周家山村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大庆坪乡毛坪里村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大庆坪乡田尾村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大庆坪乡白菜洞村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大庆坪乡石溪岭村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大庆坪乡排家洞村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大庆坪乡潮水江</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大庆坪乡芬香村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富家桥镇回龙山村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富家桥镇新屋湾村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49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富家桥镇何仙观完小</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富家桥镇天神观村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富家桥镇张阿复村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富家桥镇晓里塘村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富家桥镇涧岩头村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富家桥镇秧丘埠村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富家桥镇茶叶湾村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接履桥街道坦塘村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lastRenderedPageBreak/>
              <w:t>57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接履桥街道尚木井村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接履桥街道炮响村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59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接履桥街道甸尾头村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接履桥街道蒋家村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接履桥街道石灰塘村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接履桥街道雷家村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梳子铺乡排大路边村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梳子铺乡二房社区</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梳子铺乡红狮村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梳子铺乡里洞村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梳子铺乡坝上村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梳子铺乡世豪村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69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水口山镇三坛峰村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水口山镇卉乙山村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水口山镇上哲元村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水口山镇中井山村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水口山镇楚阳村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水口山镇和家村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水口山镇山岩村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水口山镇水口山社区</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水口山镇李子桥村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水口山镇高田村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79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水口山镇石凡村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水口山镇羊角井村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水口山镇蒋家村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水口山镇长塘村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珠山镇东西坊村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珠山镇大冲村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珠山镇枣木铺村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珠塘水库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珠山镇汗塘村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珠塘水库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珠山镇田心村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珠山镇蒿草塘村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89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石山脚街道九江村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石山脚街道五里堆社区</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石山脚街道南山村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石山脚街道和谐村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石山脚街道乌鸦庙村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石山脚街道悟山里村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石山脚街道杨柳湾村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石山脚街道文屯村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lastRenderedPageBreak/>
              <w:t>97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石山脚街道燕朝村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石山脚街道玉禾田村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99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石山脚街道藕塘村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石岩头镇上河村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石岩头镇岭尾村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石岩头镇凤凰山村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石岩头镇周家村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石岩头镇塘家村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石岩头镇洞口庙村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石岩头镇杏木元村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石岩头镇三房头村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石岩头镇阿凼里村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109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石岩头镇石坝仔村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石岩头镇财家村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石岩头镇邓家村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石坝仔水库</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菱角塘镇古江村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菱角塘镇天字地村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菱角塘镇文峰村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菱角塘镇桥头村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菱角塘镇梁木桥村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菱角塘镇画眉山村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菱角塘镇炭杉树山村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119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菱角塘镇社公山村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菱角塘镇炭木桥村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菱角塘镇金滩村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邮亭圩镇乐塘坪村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邮亭圩镇俄塘村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邮亭圩镇杉木桥村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邮亭圩镇朱家村村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邮亭圩镇桐梓坪村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邮亭圩镇毛坪村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邮亭圩镇新街村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129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邮亭圩镇福田茶场</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邮亭圩镇向家湾村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邮亭圩镇罗溪源村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邮亭圩镇花户桥村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lastRenderedPageBreak/>
              <w:t>133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邮亭圩镇楠木源村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134</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邮亭圩镇马鞍岭村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135</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邮亭圩镇麻莳塘村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136</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黄田铺镇上塘夫村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137</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黄田铺镇社塘尾村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138</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黄田铺镇百美田村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139</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水口山镇马驴桥村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140</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富家桥镇高贤村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141</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富家桥镇高车头村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贤水河</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地表水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Fonts w:ascii="Tahoma" w:eastAsia="仿宋" w:hAnsi="Tahoma"/>
                <w:sz w:val="32"/>
              </w:rPr>
            </w:pPr>
            <w:r>
              <w:rPr>
                <w:rFonts w:ascii="Times New Roman" w:eastAsia="宋体" w:hAnsi="Times New Roman" w:hint="eastAsia"/>
                <w:sz w:val="18"/>
                <w:szCs w:val="18"/>
              </w:rPr>
              <w:t>取水口侧正常水位线以上</w:t>
            </w:r>
            <w:r>
              <w:rPr>
                <w:rFonts w:ascii="Times New Roman" w:eastAsia="宋体" w:hAnsi="Times New Roman"/>
                <w:sz w:val="18"/>
                <w:szCs w:val="18"/>
              </w:rPr>
              <w:t>200</w:t>
            </w:r>
            <w:r>
              <w:rPr>
                <w:rFonts w:ascii="Times New Roman" w:eastAsia="宋体" w:hAnsi="Times New Roman" w:hint="eastAsia"/>
                <w:sz w:val="18"/>
                <w:szCs w:val="18"/>
              </w:rPr>
              <w:t>米范围内的陆域，不超过第一重山脊线，一级保护区边界均位于村境内</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142</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梳子铺村鹿鸣塘村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r w:rsidR="0023043A" w:rsidTr="0023043A">
        <w:trPr>
          <w:trHeight w:val="270"/>
        </w:trPr>
        <w:tc>
          <w:tcPr>
            <w:tcW w:w="313"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sz w:val="18"/>
                <w:szCs w:val="18"/>
              </w:rPr>
              <w:t>143</w:t>
            </w:r>
          </w:p>
        </w:tc>
        <w:tc>
          <w:tcPr>
            <w:tcW w:w="1081"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pStyle w:val="b-"/>
              <w:spacing w:line="240" w:lineRule="auto"/>
              <w:ind w:firstLineChars="0" w:firstLine="0"/>
              <w:rPr>
                <w:rStyle w:val="b-4"/>
                <w:rFonts w:cstheme="minorBidi"/>
                <w:sz w:val="18"/>
                <w:szCs w:val="18"/>
              </w:rPr>
            </w:pPr>
            <w:r>
              <w:rPr>
                <w:rStyle w:val="b-4"/>
                <w:rFonts w:cstheme="minorBidi" w:hint="eastAsia"/>
                <w:sz w:val="18"/>
                <w:szCs w:val="18"/>
              </w:rPr>
              <w:t>黄田铺镇南雄倒扎村</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村内井</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jc w:val="center"/>
              <w:rPr>
                <w:rStyle w:val="b-4"/>
                <w:rFonts w:cstheme="minorBidi"/>
                <w:sz w:val="18"/>
                <w:szCs w:val="18"/>
              </w:rPr>
            </w:pPr>
            <w:r>
              <w:rPr>
                <w:rStyle w:val="b-4"/>
                <w:rFonts w:cstheme="minorBidi" w:hint="eastAsia"/>
                <w:sz w:val="18"/>
                <w:szCs w:val="18"/>
              </w:rPr>
              <w:t>地下水</w:t>
            </w:r>
          </w:p>
        </w:tc>
        <w:tc>
          <w:tcPr>
            <w:tcW w:w="260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Fonts w:ascii="Tahoma" w:eastAsia="仿宋" w:hAnsi="Tahoma"/>
                <w:sz w:val="18"/>
                <w:szCs w:val="18"/>
              </w:rPr>
            </w:pPr>
            <w:r>
              <w:rPr>
                <w:rFonts w:ascii="Times New Roman" w:eastAsia="宋体" w:hAnsi="Times New Roman" w:hint="eastAsia"/>
                <w:sz w:val="18"/>
                <w:szCs w:val="18"/>
              </w:rPr>
              <w:t>以取水口（水井）为中心，半径</w:t>
            </w:r>
            <w:r>
              <w:rPr>
                <w:rFonts w:ascii="Times New Roman" w:eastAsia="宋体" w:hAnsi="Times New Roman"/>
                <w:sz w:val="18"/>
                <w:szCs w:val="18"/>
              </w:rPr>
              <w:t>500</w:t>
            </w:r>
            <w:r>
              <w:rPr>
                <w:rFonts w:ascii="Times New Roman" w:eastAsia="宋体" w:hAnsi="Times New Roman" w:hint="eastAsia"/>
                <w:sz w:val="18"/>
                <w:szCs w:val="18"/>
              </w:rPr>
              <w:t>米范围内的陆域</w:t>
            </w:r>
          </w:p>
        </w:tc>
      </w:tr>
    </w:tbl>
    <w:p w:rsidR="0023043A" w:rsidRDefault="0023043A" w:rsidP="0023043A">
      <w:pPr>
        <w:pStyle w:val="b-"/>
        <w:ind w:firstLine="480"/>
      </w:pPr>
    </w:p>
    <w:p w:rsidR="0023043A" w:rsidRDefault="0023043A" w:rsidP="0023043A">
      <w:pPr>
        <w:pStyle w:val="b-3"/>
        <w:numPr>
          <w:ilvl w:val="2"/>
          <w:numId w:val="1"/>
        </w:numPr>
        <w:ind w:firstLineChars="0"/>
        <w:rPr>
          <w:color w:val="000000" w:themeColor="text1"/>
        </w:rPr>
      </w:pPr>
      <w:bookmarkStart w:id="8" w:name="_Toc18056811"/>
      <w:r>
        <w:rPr>
          <w:rFonts w:hint="eastAsia"/>
          <w:color w:val="000000" w:themeColor="text1"/>
        </w:rPr>
        <w:t>自然保护区</w:t>
      </w:r>
      <w:bookmarkEnd w:id="8"/>
    </w:p>
    <w:p w:rsidR="0023043A" w:rsidRDefault="0023043A" w:rsidP="0023043A">
      <w:pPr>
        <w:pStyle w:val="b-"/>
        <w:ind w:firstLine="480"/>
      </w:pPr>
      <w:r>
        <w:rPr>
          <w:rFonts w:hint="eastAsia"/>
        </w:rPr>
        <w:t>包括国家级和地方级自然保护区的核心区和缓冲区，按照各级人民政府公布的自然保护区范围执行。</w:t>
      </w:r>
    </w:p>
    <w:p w:rsidR="0023043A" w:rsidRDefault="0023043A" w:rsidP="0023043A">
      <w:pPr>
        <w:pStyle w:val="b-"/>
        <w:ind w:firstLine="480"/>
      </w:pPr>
      <w:r>
        <w:rPr>
          <w:rFonts w:hint="eastAsia"/>
        </w:rPr>
        <w:t>自然保护区核心区和缓冲区范围内，禁止建设养殖场。</w:t>
      </w:r>
    </w:p>
    <w:p w:rsidR="0023043A" w:rsidRDefault="0023043A" w:rsidP="0023043A">
      <w:pPr>
        <w:pStyle w:val="b-"/>
        <w:ind w:firstLine="480"/>
      </w:pPr>
      <w:r>
        <w:rPr>
          <w:rFonts w:hint="eastAsia"/>
        </w:rPr>
        <w:t>零陵区行政管辖区内无国家级和地方级自然保护区，因此本方案不设置涉及自然保护区的禁养区。</w:t>
      </w:r>
    </w:p>
    <w:p w:rsidR="0023043A" w:rsidRDefault="0023043A" w:rsidP="0023043A">
      <w:pPr>
        <w:pStyle w:val="b-3"/>
        <w:numPr>
          <w:ilvl w:val="2"/>
          <w:numId w:val="1"/>
        </w:numPr>
        <w:ind w:firstLineChars="0"/>
      </w:pPr>
      <w:bookmarkStart w:id="9" w:name="_Toc18056812"/>
      <w:r>
        <w:rPr>
          <w:rFonts w:hint="eastAsia"/>
        </w:rPr>
        <w:t>风景名胜区</w:t>
      </w:r>
      <w:bookmarkEnd w:id="9"/>
    </w:p>
    <w:p w:rsidR="0023043A" w:rsidRDefault="0023043A" w:rsidP="0023043A">
      <w:pPr>
        <w:pStyle w:val="b-"/>
        <w:ind w:firstLine="480"/>
      </w:pPr>
      <w:r>
        <w:rPr>
          <w:rFonts w:hint="eastAsia"/>
        </w:rPr>
        <w:t>包括国家级和省级风景名胜区，以国务院及省级人民政府批准公布的名单为准，范围按照其规划确定的范围执行。</w:t>
      </w:r>
    </w:p>
    <w:p w:rsidR="0023043A" w:rsidRDefault="0023043A" w:rsidP="0023043A">
      <w:pPr>
        <w:pStyle w:val="b-"/>
        <w:ind w:firstLine="480"/>
      </w:pPr>
      <w:r>
        <w:rPr>
          <w:rFonts w:hint="eastAsia"/>
        </w:rPr>
        <w:t>其中，风景名胜区的核心景区禁止建设养殖场；其他区域禁止建设有污染物排放的养殖场。</w:t>
      </w:r>
    </w:p>
    <w:p w:rsidR="0023043A" w:rsidRDefault="0023043A" w:rsidP="0023043A">
      <w:pPr>
        <w:pStyle w:val="b-"/>
        <w:ind w:firstLine="480"/>
      </w:pPr>
      <w:r>
        <w:rPr>
          <w:rFonts w:hint="eastAsia"/>
        </w:rPr>
        <w:t>零陵区辖区内风景名胜区有：东山景区、柳宗元文化旅游区、萍洲书院、永州之野——异蛇世界、周家大院、零陵潇水国家湿地公园，各风景名胜区情况简介如下：</w:t>
      </w:r>
    </w:p>
    <w:p w:rsidR="0023043A" w:rsidRDefault="0023043A" w:rsidP="0023043A">
      <w:pPr>
        <w:pStyle w:val="b-0"/>
      </w:pPr>
    </w:p>
    <w:p w:rsidR="00835122" w:rsidRDefault="00835122" w:rsidP="0023043A">
      <w:pPr>
        <w:pStyle w:val="b-0"/>
      </w:pPr>
    </w:p>
    <w:p w:rsidR="00835122" w:rsidRDefault="00835122" w:rsidP="0023043A">
      <w:pPr>
        <w:pStyle w:val="b-0"/>
      </w:pPr>
    </w:p>
    <w:p w:rsidR="00835122" w:rsidRDefault="00835122" w:rsidP="0023043A">
      <w:pPr>
        <w:pStyle w:val="b-0"/>
      </w:pPr>
    </w:p>
    <w:p w:rsidR="00835122" w:rsidRDefault="00835122" w:rsidP="0023043A">
      <w:pPr>
        <w:pStyle w:val="b-0"/>
      </w:pPr>
    </w:p>
    <w:p w:rsidR="00835122" w:rsidRDefault="00835122" w:rsidP="0023043A">
      <w:pPr>
        <w:pStyle w:val="b-0"/>
      </w:pPr>
    </w:p>
    <w:p w:rsidR="00835122" w:rsidRDefault="00835122" w:rsidP="0023043A">
      <w:pPr>
        <w:pStyle w:val="b-0"/>
      </w:pPr>
    </w:p>
    <w:p w:rsidR="00835122" w:rsidRDefault="00835122" w:rsidP="0023043A">
      <w:pPr>
        <w:pStyle w:val="b-0"/>
      </w:pPr>
    </w:p>
    <w:p w:rsidR="0023043A" w:rsidRDefault="0023043A" w:rsidP="0023043A">
      <w:pPr>
        <w:pStyle w:val="b-0"/>
      </w:pPr>
      <w:r>
        <w:rPr>
          <w:rFonts w:hint="eastAsia"/>
        </w:rPr>
        <w:t>表</w:t>
      </w:r>
      <w:r>
        <w:t>5-3</w:t>
      </w:r>
      <w:r>
        <w:rPr>
          <w:rFonts w:hint="eastAsia"/>
        </w:rPr>
        <w:t>风景名胜区基本情况表</w:t>
      </w:r>
    </w:p>
    <w:tbl>
      <w:tblPr>
        <w:tblW w:w="8340" w:type="dxa"/>
        <w:tblLayout w:type="fixed"/>
        <w:tblLook w:val="04A0"/>
      </w:tblPr>
      <w:tblGrid>
        <w:gridCol w:w="497"/>
        <w:gridCol w:w="2240"/>
        <w:gridCol w:w="5603"/>
      </w:tblGrid>
      <w:tr w:rsidR="0023043A" w:rsidTr="0023043A">
        <w:trPr>
          <w:cantSplit/>
          <w:trHeight w:val="454"/>
          <w:tblHeader/>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lastRenderedPageBreak/>
              <w:t>序号</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名称</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情况简介</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1</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东山景区</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jc w:val="left"/>
              <w:rPr>
                <w:rStyle w:val="b-4"/>
                <w:rFonts w:cstheme="minorBidi"/>
              </w:rPr>
            </w:pPr>
            <w:r>
              <w:rPr>
                <w:rStyle w:val="b-4"/>
                <w:rFonts w:cstheme="minorBidi" w:hint="eastAsia"/>
              </w:rPr>
              <w:t>永州东山景区位于零陵古城区制高点，总面积</w:t>
            </w:r>
            <w:r>
              <w:rPr>
                <w:rStyle w:val="b-4"/>
                <w:rFonts w:cstheme="minorBidi"/>
              </w:rPr>
              <w:t>1.9</w:t>
            </w:r>
            <w:r>
              <w:rPr>
                <w:rStyle w:val="b-4"/>
                <w:rFonts w:cstheme="minorBidi" w:hint="eastAsia"/>
              </w:rPr>
              <w:t>平方公里。东山景区涵盖了永州八景中的“绿天蕉影”（绿天庵）“山寺晚钟”（法华寺）“恩荷风院”（碧云池）等胜景。拥有永州文武双庙、古东门城墙遗迹、怀素千字文碑刻等国家、省市级文保单位百余处。东山是一座龙脉之山，此地文武双庙共栖一山，儒释道三教并存，在这里可以见证零陵千年岁月的历史变迁，能领略古城千姿百态的人文风俗。</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2</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柳宗元文化旅游区</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柳宗元文化旅游区位于零陵城区西山区域，以愚溪河为轴线，西起节孝亭，东至萍阳南路，北括柳子庙、柳子街，总面积约</w:t>
            </w:r>
            <w:r>
              <w:rPr>
                <w:rStyle w:val="b-4"/>
                <w:rFonts w:cstheme="minorBidi"/>
              </w:rPr>
              <w:t>1.8</w:t>
            </w:r>
            <w:r>
              <w:rPr>
                <w:rStyle w:val="b-4"/>
                <w:rFonts w:cstheme="minorBidi" w:hint="eastAsia"/>
              </w:rPr>
              <w:t>平方公里，为国家</w:t>
            </w:r>
            <w:r>
              <w:rPr>
                <w:rStyle w:val="b-4"/>
                <w:rFonts w:cstheme="minorBidi"/>
              </w:rPr>
              <w:t>AAAA</w:t>
            </w:r>
            <w:r>
              <w:rPr>
                <w:rStyle w:val="b-4"/>
                <w:rFonts w:cstheme="minorBidi" w:hint="eastAsia"/>
              </w:rPr>
              <w:t>级旅游景区，以柳子庙为核心，以“永州八记”为主体，整合柳子街、愚溪、西山、小石城山、朝阳公园等文化与自然资源，形成柳子庙、柳子街、愚溪、小石潭、钴鉧潭、西小丘、小石城山、朝阳公园等景点组成的柳宗元文化集中体验展示区。。</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3</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萍洲书院</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萍洲书院位于零陵区城北四公里潇湘二水汇合处，占地面积</w:t>
            </w:r>
            <w:r>
              <w:rPr>
                <w:rStyle w:val="b-4"/>
                <w:rFonts w:cstheme="minorBidi"/>
              </w:rPr>
              <w:t>56</w:t>
            </w:r>
            <w:r>
              <w:rPr>
                <w:rStyle w:val="b-4"/>
                <w:rFonts w:cstheme="minorBidi" w:hint="eastAsia"/>
              </w:rPr>
              <w:t>亩，总建筑面积</w:t>
            </w:r>
            <w:r>
              <w:rPr>
                <w:rStyle w:val="b-4"/>
                <w:rFonts w:cstheme="minorBidi"/>
              </w:rPr>
              <w:t>7800</w:t>
            </w:r>
            <w:r>
              <w:rPr>
                <w:rStyle w:val="b-4"/>
                <w:rFonts w:cstheme="minorBidi" w:hint="eastAsia"/>
              </w:rPr>
              <w:t>平方米。萍洲书院秉承“文化教育，学术研修，生态养生”的理念，致力于将书院打造成高端的学术研修、儒商交流、旅游观光、生态养生的园林式古书院。</w:t>
            </w:r>
            <w:r>
              <w:rPr>
                <w:rStyle w:val="b-4"/>
                <w:rFonts w:cstheme="minorBidi"/>
              </w:rPr>
              <w:t>2014</w:t>
            </w:r>
            <w:r>
              <w:rPr>
                <w:rStyle w:val="b-4"/>
                <w:rFonts w:cstheme="minorBidi" w:hint="eastAsia"/>
              </w:rPr>
              <w:t>年萍洲书院成功创建为国家</w:t>
            </w:r>
            <w:r>
              <w:rPr>
                <w:rStyle w:val="b-4"/>
                <w:rFonts w:cstheme="minorBidi"/>
              </w:rPr>
              <w:t>3A</w:t>
            </w:r>
            <w:r>
              <w:rPr>
                <w:rStyle w:val="b-4"/>
                <w:rFonts w:cstheme="minorBidi" w:hint="eastAsia"/>
              </w:rPr>
              <w:t>级旅游景区。</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4</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永州之野——异蛇世界</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永州异蛇文化生态休闲园位于永州市零陵区城南康济大道南端异蛇山庄。园区包括异蛇文化广场、游客服务中心、柳园、潇湘之源购物中心、异蛇科普馆、蛇毒研究所、柳宗元食府、蛇国探秘、蒋村等旅游基础配套设施，总建筑面积</w:t>
            </w:r>
            <w:r>
              <w:rPr>
                <w:rStyle w:val="b-4"/>
                <w:rFonts w:cstheme="minorBidi"/>
              </w:rPr>
              <w:t>18000</w:t>
            </w:r>
            <w:r>
              <w:rPr>
                <w:rStyle w:val="b-4"/>
                <w:rFonts w:cstheme="minorBidi" w:hint="eastAsia"/>
              </w:rPr>
              <w:t>平方米。形成了“一轴、一带、六区、十景”的景区格局。</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5</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周家大院</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周家大院位于零陵区富家桥镇涧岩头村，占地面积</w:t>
            </w:r>
            <w:r>
              <w:rPr>
                <w:rStyle w:val="b-4"/>
                <w:rFonts w:cstheme="minorBidi"/>
              </w:rPr>
              <w:t>120</w:t>
            </w:r>
            <w:r>
              <w:rPr>
                <w:rStyle w:val="b-4"/>
                <w:rFonts w:cstheme="minorBidi" w:hint="eastAsia"/>
              </w:rPr>
              <w:t>亩，总建筑面积达</w:t>
            </w:r>
            <w:r>
              <w:rPr>
                <w:rStyle w:val="b-4"/>
                <w:rFonts w:cstheme="minorBidi"/>
              </w:rPr>
              <w:t>4.5</w:t>
            </w:r>
            <w:r>
              <w:rPr>
                <w:rStyle w:val="b-4"/>
                <w:rFonts w:cstheme="minorBidi" w:hint="eastAsia"/>
              </w:rPr>
              <w:t>万平方米，是一组包含正、横屋</w:t>
            </w:r>
            <w:r>
              <w:rPr>
                <w:rStyle w:val="b-4"/>
                <w:rFonts w:cstheme="minorBidi"/>
              </w:rPr>
              <w:t>180</w:t>
            </w:r>
            <w:r>
              <w:rPr>
                <w:rStyle w:val="b-4"/>
                <w:rFonts w:cstheme="minorBidi" w:hint="eastAsia"/>
              </w:rPr>
              <w:t>多栋，大小房屋</w:t>
            </w:r>
            <w:r>
              <w:rPr>
                <w:rStyle w:val="b-4"/>
                <w:rFonts w:cstheme="minorBidi"/>
              </w:rPr>
              <w:t>1300</w:t>
            </w:r>
            <w:r>
              <w:rPr>
                <w:rStyle w:val="b-4"/>
                <w:rFonts w:cstheme="minorBidi" w:hint="eastAsia"/>
              </w:rPr>
              <w:t>多间，天井</w:t>
            </w:r>
            <w:r>
              <w:rPr>
                <w:rStyle w:val="b-4"/>
                <w:rFonts w:cstheme="minorBidi"/>
              </w:rPr>
              <w:t>136</w:t>
            </w:r>
            <w:r>
              <w:rPr>
                <w:rStyle w:val="b-4"/>
                <w:rFonts w:cstheme="minorBidi" w:hint="eastAsia"/>
              </w:rPr>
              <w:t>个，游亭</w:t>
            </w:r>
            <w:r>
              <w:rPr>
                <w:rStyle w:val="b-4"/>
                <w:rFonts w:cstheme="minorBidi"/>
              </w:rPr>
              <w:t>36</w:t>
            </w:r>
            <w:r>
              <w:rPr>
                <w:rStyle w:val="b-4"/>
                <w:rFonts w:cstheme="minorBidi" w:hint="eastAsia"/>
              </w:rPr>
              <w:t>座，巷道</w:t>
            </w:r>
            <w:r>
              <w:rPr>
                <w:rStyle w:val="b-4"/>
                <w:rFonts w:cstheme="minorBidi"/>
              </w:rPr>
              <w:t>40</w:t>
            </w:r>
            <w:r>
              <w:rPr>
                <w:rStyle w:val="b-4"/>
                <w:rFonts w:cstheme="minorBidi" w:hint="eastAsia"/>
              </w:rPr>
              <w:t>多条的明清古建群。</w:t>
            </w:r>
            <w:r>
              <w:rPr>
                <w:rStyle w:val="b-4"/>
                <w:rFonts w:cstheme="minorBidi"/>
              </w:rPr>
              <w:t>2017</w:t>
            </w:r>
            <w:r>
              <w:rPr>
                <w:rStyle w:val="b-4"/>
                <w:rFonts w:cstheme="minorBidi" w:hint="eastAsia"/>
              </w:rPr>
              <w:t>年被评为国家</w:t>
            </w:r>
            <w:r>
              <w:rPr>
                <w:rStyle w:val="b-4"/>
                <w:rFonts w:cstheme="minorBidi"/>
              </w:rPr>
              <w:t>AAA</w:t>
            </w:r>
            <w:r>
              <w:rPr>
                <w:rStyle w:val="b-4"/>
                <w:rFonts w:cstheme="minorBidi" w:hint="eastAsia"/>
              </w:rPr>
              <w:t>级旅游景区。</w:t>
            </w:r>
          </w:p>
        </w:tc>
      </w:tr>
      <w:tr w:rsidR="0023043A" w:rsidTr="0023043A">
        <w:trPr>
          <w:cantSplit/>
          <w:trHeight w:val="454"/>
        </w:trPr>
        <w:tc>
          <w:tcPr>
            <w:tcW w:w="4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rPr>
              <w:t>6</w:t>
            </w:r>
          </w:p>
        </w:tc>
        <w:tc>
          <w:tcPr>
            <w:tcW w:w="22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Fonts w:hint="eastAsia"/>
              </w:rPr>
              <w:t>零陵潇水国家湿地公园</w:t>
            </w:r>
          </w:p>
        </w:tc>
        <w:tc>
          <w:tcPr>
            <w:tcW w:w="56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pStyle w:val="ac"/>
              <w:rPr>
                <w:rStyle w:val="b-4"/>
                <w:rFonts w:cstheme="minorBidi"/>
              </w:rPr>
            </w:pPr>
            <w:r>
              <w:rPr>
                <w:rStyle w:val="b-4"/>
                <w:rFonts w:cstheme="minorBidi" w:hint="eastAsia"/>
              </w:rPr>
              <w:t>湖南零陵潇水国家湿地公园位于永州市零陵区中部，湿地公园范围包括潇水、贤水零陵段及周边部分山地等。湿地公园为南北走向的肠形水域廊道，规划区内的潇水最南端至永州市零陵区与双牌县交界处，由南向北贯穿零陵区，在蘋洲汇入湘江，南北长</w:t>
            </w:r>
            <w:r>
              <w:rPr>
                <w:rStyle w:val="b-4"/>
                <w:rFonts w:cstheme="minorBidi"/>
              </w:rPr>
              <w:t>25.8</w:t>
            </w:r>
            <w:r>
              <w:rPr>
                <w:rStyle w:val="b-4"/>
                <w:rFonts w:cstheme="minorBidi" w:hint="eastAsia"/>
              </w:rPr>
              <w:t>千米，公园总面积</w:t>
            </w:r>
            <w:r>
              <w:rPr>
                <w:rStyle w:val="b-4"/>
                <w:rFonts w:cstheme="minorBidi"/>
              </w:rPr>
              <w:t>1549.5</w:t>
            </w:r>
            <w:r>
              <w:rPr>
                <w:rStyle w:val="b-4"/>
                <w:rFonts w:cstheme="minorBidi" w:hint="eastAsia"/>
              </w:rPr>
              <w:t>公顷，其中湿地面积</w:t>
            </w:r>
            <w:r>
              <w:rPr>
                <w:rStyle w:val="b-4"/>
                <w:rFonts w:cstheme="minorBidi"/>
              </w:rPr>
              <w:t>1376.2</w:t>
            </w:r>
            <w:r>
              <w:rPr>
                <w:rStyle w:val="b-4"/>
                <w:rFonts w:cstheme="minorBidi" w:hint="eastAsia"/>
              </w:rPr>
              <w:t>公顷，湿地率为</w:t>
            </w:r>
            <w:r>
              <w:rPr>
                <w:rStyle w:val="b-4"/>
                <w:rFonts w:cstheme="minorBidi"/>
              </w:rPr>
              <w:t>88.82%</w:t>
            </w:r>
            <w:r>
              <w:rPr>
                <w:rStyle w:val="b-4"/>
                <w:rFonts w:cstheme="minorBidi" w:hint="eastAsia"/>
              </w:rPr>
              <w:t>。规划建设湿地保育区、恢复重建区、宣教展示区、合理利用区和管理服务区</w:t>
            </w:r>
            <w:r>
              <w:rPr>
                <w:rStyle w:val="b-4"/>
                <w:rFonts w:cstheme="minorBidi"/>
              </w:rPr>
              <w:t>5</w:t>
            </w:r>
            <w:r>
              <w:rPr>
                <w:rStyle w:val="b-4"/>
                <w:rFonts w:cstheme="minorBidi" w:hint="eastAsia"/>
              </w:rPr>
              <w:t>个功能区。</w:t>
            </w:r>
          </w:p>
        </w:tc>
      </w:tr>
    </w:tbl>
    <w:p w:rsidR="0023043A" w:rsidRDefault="0023043A" w:rsidP="0023043A">
      <w:pPr>
        <w:pStyle w:val="b-3"/>
        <w:numPr>
          <w:ilvl w:val="2"/>
          <w:numId w:val="1"/>
        </w:numPr>
        <w:ind w:firstLineChars="0"/>
      </w:pPr>
      <w:bookmarkStart w:id="10" w:name="_Toc18056813"/>
      <w:r>
        <w:rPr>
          <w:rFonts w:hint="eastAsia"/>
        </w:rPr>
        <w:t>城镇居民区、文化教育科学研究区</w:t>
      </w:r>
      <w:bookmarkEnd w:id="10"/>
    </w:p>
    <w:p w:rsidR="0023043A" w:rsidRDefault="0023043A" w:rsidP="0023043A">
      <w:pPr>
        <w:pStyle w:val="b-"/>
        <w:ind w:firstLine="480"/>
      </w:pPr>
      <w:r>
        <w:rPr>
          <w:rFonts w:hint="eastAsia"/>
        </w:rPr>
        <w:t>根据城镇现行总体规划，动物防疫条件、卫生防护和环境保护要求等，因地制宜，兼顾城镇发展，科学设置边界范围。边界范围内，禁止建设养殖场。</w:t>
      </w:r>
    </w:p>
    <w:p w:rsidR="0023043A" w:rsidRDefault="0023043A" w:rsidP="0023043A">
      <w:pPr>
        <w:pStyle w:val="b-"/>
        <w:ind w:firstLine="480"/>
      </w:pPr>
      <w:r>
        <w:rPr>
          <w:rFonts w:hint="eastAsia"/>
        </w:rPr>
        <w:t>（</w:t>
      </w:r>
      <w:r>
        <w:t>1</w:t>
      </w:r>
      <w:r>
        <w:rPr>
          <w:rFonts w:hint="eastAsia"/>
        </w:rPr>
        <w:t>）零陵区中心城区规划范围</w:t>
      </w:r>
    </w:p>
    <w:p w:rsidR="0023043A" w:rsidRDefault="0023043A" w:rsidP="0023043A">
      <w:pPr>
        <w:pStyle w:val="b-"/>
        <w:ind w:firstLine="480"/>
      </w:pPr>
      <w:r>
        <w:rPr>
          <w:rFonts w:hint="eastAsia"/>
        </w:rPr>
        <w:t>零陵区中心城区：东至二广高速，南至鸟沙洲，西达洛湛铁路，北达冷水滩城区交界处。包括朝阳、南津渡、七里店、徐家井</w:t>
      </w:r>
      <w:r>
        <w:t>4</w:t>
      </w:r>
      <w:r>
        <w:rPr>
          <w:rFonts w:hint="eastAsia"/>
        </w:rPr>
        <w:t>个街道办事处，其中：</w:t>
      </w:r>
    </w:p>
    <w:p w:rsidR="0023043A" w:rsidRDefault="0023043A" w:rsidP="0023043A">
      <w:pPr>
        <w:pStyle w:val="b-"/>
        <w:ind w:firstLine="480"/>
      </w:pPr>
      <w:r>
        <w:rPr>
          <w:rFonts w:hint="eastAsia"/>
        </w:rPr>
        <w:t>朝阳办事处包括沙沟湾社区、杨梓塘、东岳宫、柳子街、老渡口、枫木山等区域；南津渡办事处包括太平门、七层坡、高山寺、茆江桥、福寿亭、百万庄、</w:t>
      </w:r>
      <w:r>
        <w:rPr>
          <w:rFonts w:hint="eastAsia"/>
        </w:rPr>
        <w:lastRenderedPageBreak/>
        <w:t>南津渡、大西门等区域；七里店办事处包括七里店社区、日升、向家亭、麻元、芝麻坪、神仙岭、黄古山等区域；徐家井办事处辖区区域。</w:t>
      </w:r>
    </w:p>
    <w:p w:rsidR="0023043A" w:rsidRDefault="0023043A" w:rsidP="0023043A">
      <w:pPr>
        <w:pStyle w:val="b-"/>
        <w:ind w:firstLine="480"/>
      </w:pPr>
      <w:r>
        <w:rPr>
          <w:rFonts w:hint="eastAsia"/>
        </w:rPr>
        <w:t>上述区域的边界向外延伸</w:t>
      </w:r>
      <w:r>
        <w:t>500</w:t>
      </w:r>
      <w:r>
        <w:rPr>
          <w:rFonts w:hint="eastAsia"/>
        </w:rPr>
        <w:t>米区域。</w:t>
      </w:r>
    </w:p>
    <w:p w:rsidR="0023043A" w:rsidRDefault="0023043A" w:rsidP="0023043A">
      <w:pPr>
        <w:pStyle w:val="b-"/>
        <w:ind w:firstLine="480"/>
        <w:rPr>
          <w:color w:val="000000" w:themeColor="text1"/>
        </w:rPr>
      </w:pPr>
      <w:r>
        <w:rPr>
          <w:rFonts w:hint="eastAsia"/>
          <w:color w:val="000000" w:themeColor="text1"/>
        </w:rPr>
        <w:t>（</w:t>
      </w:r>
      <w:r>
        <w:rPr>
          <w:color w:val="000000" w:themeColor="text1"/>
        </w:rPr>
        <w:t>2</w:t>
      </w:r>
      <w:r>
        <w:rPr>
          <w:rFonts w:hint="eastAsia"/>
          <w:color w:val="000000" w:themeColor="text1"/>
        </w:rPr>
        <w:t>）城镇规划用地区域，包括珠山镇、石岩头镇、水口山镇、黄田铺镇、接履桥镇晓深塘村和柘塘村、邮亭圩镇、菱角塘镇六合宫村和梁木桥村、富家桥镇、石山脚乡、大庆坪乡、梳子铺乡、凼底乡行政机关所在地区域</w:t>
      </w:r>
      <w:r>
        <w:rPr>
          <w:color w:val="000000" w:themeColor="text1"/>
        </w:rPr>
        <w:t>(</w:t>
      </w:r>
      <w:r>
        <w:rPr>
          <w:rFonts w:hint="eastAsia"/>
          <w:color w:val="000000" w:themeColor="text1"/>
        </w:rPr>
        <w:t>以建设规划为准</w:t>
      </w:r>
      <w:r>
        <w:rPr>
          <w:color w:val="000000" w:themeColor="text1"/>
        </w:rPr>
        <w:t>)</w:t>
      </w:r>
      <w:r>
        <w:rPr>
          <w:rFonts w:hint="eastAsia"/>
          <w:color w:val="000000" w:themeColor="text1"/>
        </w:rPr>
        <w:t>、零陵工业园，上述区域的边界向外延伸</w:t>
      </w:r>
      <w:r>
        <w:rPr>
          <w:color w:val="000000" w:themeColor="text1"/>
        </w:rPr>
        <w:t>500</w:t>
      </w:r>
      <w:r>
        <w:rPr>
          <w:rFonts w:hint="eastAsia"/>
          <w:color w:val="000000" w:themeColor="text1"/>
        </w:rPr>
        <w:t>米区域。</w:t>
      </w:r>
    </w:p>
    <w:p w:rsidR="0023043A" w:rsidRDefault="0023043A" w:rsidP="0023043A">
      <w:pPr>
        <w:pStyle w:val="b-3"/>
        <w:numPr>
          <w:ilvl w:val="2"/>
          <w:numId w:val="1"/>
        </w:numPr>
        <w:ind w:firstLineChars="0"/>
      </w:pPr>
      <w:bookmarkStart w:id="11" w:name="_Toc18056814"/>
      <w:r>
        <w:rPr>
          <w:rFonts w:hint="eastAsia"/>
        </w:rPr>
        <w:t>依照法律法规规定应当划定的区域</w:t>
      </w:r>
      <w:bookmarkEnd w:id="11"/>
    </w:p>
    <w:p w:rsidR="0023043A" w:rsidRDefault="0023043A" w:rsidP="0023043A">
      <w:pPr>
        <w:pStyle w:val="b-"/>
        <w:ind w:firstLine="480"/>
      </w:pPr>
      <w:r>
        <w:rPr>
          <w:rFonts w:hint="eastAsia"/>
        </w:rPr>
        <w:t>法律法规规定的其他禁止建设养殖场的区域。</w:t>
      </w:r>
    </w:p>
    <w:p w:rsidR="0023043A" w:rsidRDefault="0023043A" w:rsidP="0023043A">
      <w:pPr>
        <w:pStyle w:val="b-"/>
        <w:ind w:firstLine="480"/>
      </w:pPr>
      <w:r>
        <w:t>1</w:t>
      </w:r>
      <w:r>
        <w:rPr>
          <w:rFonts w:hint="eastAsia"/>
        </w:rPr>
        <w:t>、国家级、省市县级公益林区：零陵辖区所有生态公益林范围。</w:t>
      </w:r>
    </w:p>
    <w:p w:rsidR="0023043A" w:rsidRDefault="0023043A" w:rsidP="0023043A">
      <w:pPr>
        <w:pStyle w:val="b-"/>
        <w:ind w:firstLine="480"/>
      </w:pPr>
      <w:r>
        <w:t>2</w:t>
      </w:r>
      <w:r>
        <w:rPr>
          <w:rFonts w:hint="eastAsia"/>
        </w:rPr>
        <w:t>、主要交通主干道两侧区域：泉南、邵永、永蓝高速、永连公路、</w:t>
      </w:r>
      <w:r>
        <w:t>322</w:t>
      </w:r>
      <w:r>
        <w:rPr>
          <w:rFonts w:hint="eastAsia"/>
        </w:rPr>
        <w:t>、</w:t>
      </w:r>
      <w:r>
        <w:t>207</w:t>
      </w:r>
      <w:r>
        <w:rPr>
          <w:rFonts w:hint="eastAsia"/>
        </w:rPr>
        <w:t>国道零陵段两侧各</w:t>
      </w:r>
      <w:r>
        <w:t>300</w:t>
      </w:r>
      <w:r>
        <w:rPr>
          <w:rFonts w:hint="eastAsia"/>
        </w:rPr>
        <w:t>米内。</w:t>
      </w:r>
    </w:p>
    <w:p w:rsidR="0023043A" w:rsidRDefault="0023043A" w:rsidP="0023043A">
      <w:pPr>
        <w:pStyle w:val="b-"/>
        <w:ind w:firstLine="480"/>
      </w:pPr>
      <w:r>
        <w:t>3</w:t>
      </w:r>
      <w:r>
        <w:rPr>
          <w:rFonts w:hint="eastAsia"/>
        </w:rPr>
        <w:t>、</w:t>
      </w:r>
      <w:r>
        <w:rPr>
          <w:rFonts w:cs="Times New Roman" w:hint="eastAsia"/>
        </w:rPr>
        <w:t>重要地表水体功能区范围</w:t>
      </w:r>
    </w:p>
    <w:p w:rsidR="0023043A" w:rsidRDefault="0023043A" w:rsidP="0023043A">
      <w:pPr>
        <w:pStyle w:val="b-"/>
        <w:ind w:firstLine="480"/>
        <w:rPr>
          <w:rFonts w:cs="Times New Roman"/>
        </w:rPr>
      </w:pPr>
      <w:r>
        <w:rPr>
          <w:rFonts w:cs="Times New Roman" w:hint="eastAsia"/>
        </w:rPr>
        <w:t>（</w:t>
      </w:r>
      <w:r>
        <w:rPr>
          <w:rFonts w:cs="Times New Roman"/>
        </w:rPr>
        <w:t>1</w:t>
      </w:r>
      <w:r>
        <w:rPr>
          <w:rFonts w:cs="Times New Roman" w:hint="eastAsia"/>
        </w:rPr>
        <w:t>）重要河流</w:t>
      </w:r>
    </w:p>
    <w:p w:rsidR="0023043A" w:rsidRDefault="0023043A" w:rsidP="0023043A">
      <w:pPr>
        <w:pStyle w:val="b-"/>
        <w:ind w:firstLine="480"/>
      </w:pPr>
      <w:r>
        <w:rPr>
          <w:rFonts w:hint="eastAsia"/>
        </w:rPr>
        <w:t>零陵区辖区内湘江东、西源、湘江干流、石期河、贤水、大河坝、毛溪桥、愚溪河、桴江、茆江、黄花河、腊树村、大车头、塘坪河、小木园河、泥河水域范围，及河道两侧</w:t>
      </w:r>
      <w:r>
        <w:t>500</w:t>
      </w:r>
      <w:r>
        <w:rPr>
          <w:rFonts w:hint="eastAsia"/>
        </w:rPr>
        <w:t>米范围内陆域。</w:t>
      </w:r>
    </w:p>
    <w:p w:rsidR="0023043A" w:rsidRDefault="0023043A" w:rsidP="0023043A">
      <w:pPr>
        <w:pStyle w:val="b-0"/>
      </w:pPr>
      <w:r>
        <w:rPr>
          <w:rFonts w:hint="eastAsia"/>
        </w:rPr>
        <w:t>表</w:t>
      </w:r>
      <w:r>
        <w:t xml:space="preserve">5-4   </w:t>
      </w:r>
      <w:r>
        <w:rPr>
          <w:rFonts w:hint="eastAsia"/>
        </w:rPr>
        <w:t>重要河流基本情况表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072"/>
        <w:gridCol w:w="707"/>
        <w:gridCol w:w="1133"/>
        <w:gridCol w:w="992"/>
        <w:gridCol w:w="1275"/>
        <w:gridCol w:w="1418"/>
        <w:gridCol w:w="1326"/>
      </w:tblGrid>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序号</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河流名称</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河流级别</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境内河流长度（</w:t>
            </w:r>
            <w:r>
              <w:rPr>
                <w:rStyle w:val="b-4"/>
                <w:rFonts w:cstheme="minorBidi"/>
              </w:rPr>
              <w:t>km</w:t>
            </w:r>
            <w:r>
              <w:rPr>
                <w:rStyle w:val="b-4"/>
                <w:rFonts w:cstheme="minorBidi" w:hint="eastAsia"/>
              </w:rPr>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流域面积（</w:t>
            </w:r>
            <w:r>
              <w:rPr>
                <w:rStyle w:val="b-4"/>
                <w:rFonts w:cstheme="minorBidi"/>
              </w:rPr>
              <w:t>km</w:t>
            </w:r>
            <w:r>
              <w:rPr>
                <w:rStyle w:val="b-4"/>
                <w:rFonts w:cstheme="minorBidi"/>
                <w:vertAlign w:val="superscript"/>
              </w:rPr>
              <w:t>2</w:t>
            </w:r>
            <w:r>
              <w:rPr>
                <w:rStyle w:val="b-4"/>
                <w:rFonts w:cstheme="minorBidi" w:hint="eastAsia"/>
              </w:rPr>
              <w:t>）</w:t>
            </w:r>
          </w:p>
        </w:tc>
        <w:tc>
          <w:tcPr>
            <w:tcW w:w="748"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多年平均径流深（</w:t>
            </w:r>
            <w:r>
              <w:rPr>
                <w:rStyle w:val="b-4"/>
                <w:rFonts w:cstheme="minorBidi"/>
              </w:rPr>
              <w:t>mm)</w:t>
            </w:r>
          </w:p>
        </w:tc>
        <w:tc>
          <w:tcPr>
            <w:tcW w:w="83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多年平均径流量</w:t>
            </w:r>
            <w:r>
              <w:rPr>
                <w:rStyle w:val="b-4"/>
                <w:rFonts w:cstheme="minorBidi"/>
              </w:rPr>
              <w:t>(</w:t>
            </w:r>
            <w:r>
              <w:rPr>
                <w:rStyle w:val="b-4"/>
                <w:rFonts w:cstheme="minorBidi" w:hint="eastAsia"/>
              </w:rPr>
              <w:t>万</w:t>
            </w:r>
            <w:r>
              <w:rPr>
                <w:rStyle w:val="b-4"/>
                <w:rFonts w:cstheme="minorBidi"/>
              </w:rPr>
              <w:t>m</w:t>
            </w:r>
            <w:r>
              <w:rPr>
                <w:rStyle w:val="b-4"/>
                <w:rFonts w:cstheme="minorBidi"/>
                <w:vertAlign w:val="superscript"/>
              </w:rPr>
              <w:t>3</w:t>
            </w:r>
            <w:r>
              <w:rPr>
                <w:rStyle w:val="b-4"/>
                <w:rFonts w:cstheme="minorBidi"/>
              </w:rPr>
              <w:t>)</w:t>
            </w:r>
          </w:p>
        </w:tc>
        <w:tc>
          <w:tcPr>
            <w:tcW w:w="778"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多年平均流量（</w:t>
            </w:r>
            <w:r>
              <w:rPr>
                <w:rStyle w:val="b-4"/>
                <w:rFonts w:cstheme="minorBidi"/>
              </w:rPr>
              <w:t>m</w:t>
            </w:r>
            <w:r>
              <w:rPr>
                <w:rStyle w:val="b-4"/>
                <w:rFonts w:cstheme="minorBidi"/>
                <w:vertAlign w:val="superscript"/>
              </w:rPr>
              <w:t>3</w:t>
            </w:r>
            <w:r>
              <w:rPr>
                <w:rStyle w:val="b-4"/>
                <w:rFonts w:cstheme="minorBidi"/>
              </w:rPr>
              <w:t>/s)</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湘江西源</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21.5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9288</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1047</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972453.6</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308.36</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湘江东源（潇水）</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48.5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12099</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1047</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1266765.3</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401.69</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湘江干流</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6</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21387</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1047</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2239218.9</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710.05</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石期河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77</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907</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858</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77820.6</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24.68</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5</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贤水</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495</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1025</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50737.5</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16.09</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6</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大河坝</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145</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772</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11194</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3.55</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7</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毛溪桥</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33</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270</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855</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23085</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7.32</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8</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愚溪河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154</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858</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13213.2</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4.19</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9</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桴江</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71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331</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960.00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31776.00</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10.08</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10</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茆江</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110</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971.00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10681.00</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3.39</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11</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黄花河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87</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647</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920.00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59524.00</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18.87</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12</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腊树村</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22</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70.9</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858.00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6083.22</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1.93</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13</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大车头</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65.7</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858.00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5637.06</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1.79</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lastRenderedPageBreak/>
              <w:t>14</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塘坪河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74.7</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866.00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6469.02</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2.05</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15</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小木园河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64.2</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868.00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5572.56</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1.77</w:t>
            </w:r>
          </w:p>
        </w:tc>
      </w:tr>
      <w:tr w:rsidR="0023043A" w:rsidTr="0023043A">
        <w:trPr>
          <w:trHeight w:val="340"/>
        </w:trPr>
        <w:tc>
          <w:tcPr>
            <w:tcW w:w="351"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16</w:t>
            </w:r>
          </w:p>
        </w:tc>
        <w:tc>
          <w:tcPr>
            <w:tcW w:w="629"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hint="eastAsia"/>
              </w:rPr>
              <w:t>泥河</w:t>
            </w:r>
          </w:p>
        </w:tc>
        <w:tc>
          <w:tcPr>
            <w:tcW w:w="41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4</w:t>
            </w:r>
          </w:p>
        </w:tc>
        <w:tc>
          <w:tcPr>
            <w:tcW w:w="665"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24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043A" w:rsidRDefault="0023043A">
            <w:pPr>
              <w:adjustRightInd w:val="0"/>
              <w:snapToGrid w:val="0"/>
              <w:jc w:val="center"/>
              <w:rPr>
                <w:rStyle w:val="b-4"/>
                <w:rFonts w:cstheme="minorBidi"/>
              </w:rPr>
            </w:pPr>
            <w:r>
              <w:rPr>
                <w:rStyle w:val="b-4"/>
                <w:rFonts w:cstheme="minorBidi"/>
              </w:rPr>
              <w:t>89</w:t>
            </w:r>
          </w:p>
        </w:tc>
        <w:tc>
          <w:tcPr>
            <w:tcW w:w="74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868.00</w:t>
            </w:r>
          </w:p>
        </w:tc>
        <w:tc>
          <w:tcPr>
            <w:tcW w:w="832"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7725.20</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23043A" w:rsidRDefault="0023043A">
            <w:pPr>
              <w:adjustRightInd w:val="0"/>
              <w:snapToGrid w:val="0"/>
              <w:jc w:val="center"/>
              <w:rPr>
                <w:rStyle w:val="b-4"/>
                <w:rFonts w:cstheme="minorBidi"/>
              </w:rPr>
            </w:pPr>
            <w:r>
              <w:rPr>
                <w:rStyle w:val="b-4"/>
                <w:rFonts w:cstheme="minorBidi"/>
              </w:rPr>
              <w:t>2.45</w:t>
            </w:r>
          </w:p>
        </w:tc>
      </w:tr>
    </w:tbl>
    <w:p w:rsidR="0023043A" w:rsidRDefault="0023043A" w:rsidP="0023043A">
      <w:pPr>
        <w:pStyle w:val="b-"/>
        <w:ind w:firstLine="480"/>
        <w:rPr>
          <w:rFonts w:cs="Times New Roman"/>
        </w:rPr>
      </w:pPr>
      <w:r>
        <w:rPr>
          <w:rFonts w:cs="Times New Roman" w:hint="eastAsia"/>
        </w:rPr>
        <w:t>（</w:t>
      </w:r>
      <w:r>
        <w:rPr>
          <w:rFonts w:cs="Times New Roman"/>
        </w:rPr>
        <w:t>2</w:t>
      </w:r>
      <w:r>
        <w:rPr>
          <w:rFonts w:cs="Times New Roman" w:hint="eastAsia"/>
        </w:rPr>
        <w:t>）水库</w:t>
      </w:r>
    </w:p>
    <w:p w:rsidR="0023043A" w:rsidRDefault="0023043A" w:rsidP="0023043A">
      <w:pPr>
        <w:pStyle w:val="b-"/>
        <w:ind w:firstLine="480"/>
      </w:pPr>
      <w:r>
        <w:rPr>
          <w:rFonts w:cs="Times New Roman" w:hint="eastAsia"/>
        </w:rPr>
        <w:t>全区中型水库（</w:t>
      </w:r>
      <w:r>
        <w:rPr>
          <w:rFonts w:cs="Times New Roman"/>
        </w:rPr>
        <w:t>1</w:t>
      </w:r>
      <w:r>
        <w:rPr>
          <w:rFonts w:cs="Times New Roman" w:hint="eastAsia"/>
        </w:rPr>
        <w:t>座）设计洪水位以外水平延伸</w:t>
      </w:r>
      <w:r>
        <w:rPr>
          <w:rFonts w:cs="Times New Roman"/>
        </w:rPr>
        <w:t>500</w:t>
      </w:r>
      <w:r>
        <w:rPr>
          <w:rFonts w:cs="Times New Roman" w:hint="eastAsia"/>
        </w:rPr>
        <w:t>米以内的陆域；小（</w:t>
      </w:r>
      <w:r>
        <w:rPr>
          <w:rFonts w:ascii="仿宋" w:hAnsi="仿宋" w:cs="Times New Roman" w:hint="eastAsia"/>
          <w:color w:val="000000" w:themeColor="text1"/>
        </w:rPr>
        <w:t>I</w:t>
      </w:r>
      <w:r>
        <w:rPr>
          <w:rFonts w:cs="Times New Roman" w:hint="eastAsia"/>
        </w:rPr>
        <w:t>）型水库（</w:t>
      </w:r>
      <w:r>
        <w:rPr>
          <w:rFonts w:cs="Times New Roman"/>
        </w:rPr>
        <w:t>18</w:t>
      </w:r>
      <w:r>
        <w:rPr>
          <w:rFonts w:cs="Times New Roman" w:hint="eastAsia"/>
        </w:rPr>
        <w:t>座）设计洪水位以外水平延伸</w:t>
      </w:r>
      <w:r>
        <w:rPr>
          <w:rFonts w:cs="Times New Roman"/>
          <w:color w:val="000000" w:themeColor="text1"/>
        </w:rPr>
        <w:t>100</w:t>
      </w:r>
      <w:r>
        <w:rPr>
          <w:rFonts w:cs="Times New Roman" w:hint="eastAsia"/>
        </w:rPr>
        <w:t>米以内的陆域。</w:t>
      </w:r>
    </w:p>
    <w:p w:rsidR="0023043A" w:rsidRDefault="0023043A" w:rsidP="0023043A">
      <w:pPr>
        <w:pStyle w:val="b-0"/>
      </w:pPr>
      <w:r>
        <w:rPr>
          <w:rFonts w:hint="eastAsia"/>
        </w:rPr>
        <w:t>表</w:t>
      </w:r>
      <w:r>
        <w:t xml:space="preserve">5-5   </w:t>
      </w:r>
      <w:r>
        <w:rPr>
          <w:rFonts w:hint="eastAsia"/>
        </w:rPr>
        <w:t>零陵区水库基本情况表</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260"/>
        <w:gridCol w:w="1538"/>
        <w:gridCol w:w="1519"/>
        <w:gridCol w:w="1208"/>
        <w:gridCol w:w="1296"/>
        <w:gridCol w:w="815"/>
      </w:tblGrid>
      <w:tr w:rsidR="00835122" w:rsidTr="00835122">
        <w:trPr>
          <w:trHeight w:val="312"/>
        </w:trPr>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序号</w:t>
            </w:r>
          </w:p>
        </w:tc>
        <w:tc>
          <w:tcPr>
            <w:tcW w:w="744"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水库名称</w:t>
            </w:r>
          </w:p>
        </w:tc>
        <w:tc>
          <w:tcPr>
            <w:tcW w:w="908"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所在乡镇</w:t>
            </w:r>
          </w:p>
        </w:tc>
        <w:tc>
          <w:tcPr>
            <w:tcW w:w="897"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所在村</w:t>
            </w:r>
          </w:p>
        </w:tc>
        <w:tc>
          <w:tcPr>
            <w:tcW w:w="713"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总库容</w:t>
            </w:r>
          </w:p>
          <w:p w:rsidR="00835122" w:rsidRDefault="00835122">
            <w:pPr>
              <w:jc w:val="center"/>
              <w:rPr>
                <w:rStyle w:val="b-4"/>
                <w:rFonts w:cstheme="minorBidi"/>
              </w:rPr>
            </w:pPr>
            <w:r>
              <w:rPr>
                <w:rStyle w:val="b-4"/>
                <w:rFonts w:cstheme="minorBidi"/>
              </w:rPr>
              <w:t>(</w:t>
            </w:r>
            <w:r>
              <w:rPr>
                <w:rStyle w:val="b-4"/>
                <w:rFonts w:cstheme="minorBidi" w:hint="eastAsia"/>
              </w:rPr>
              <w:t>万</w:t>
            </w:r>
            <w:r>
              <w:rPr>
                <w:rStyle w:val="b-4"/>
                <w:rFonts w:cstheme="minorBidi"/>
              </w:rPr>
              <w:t>m</w:t>
            </w:r>
            <w:r>
              <w:rPr>
                <w:rStyle w:val="b-4"/>
                <w:rFonts w:cstheme="minorBidi"/>
                <w:vertAlign w:val="superscript"/>
              </w:rPr>
              <w:t>3</w:t>
            </w:r>
            <w:r>
              <w:rPr>
                <w:rStyle w:val="b-4"/>
                <w:rFonts w:cstheme="minorBidi"/>
              </w:rPr>
              <w:t>)</w:t>
            </w: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设计洪水位</w:t>
            </w:r>
          </w:p>
          <w:p w:rsidR="00835122" w:rsidRDefault="00835122">
            <w:pPr>
              <w:jc w:val="center"/>
              <w:rPr>
                <w:rStyle w:val="b-4"/>
                <w:rFonts w:cstheme="minorBidi"/>
              </w:rPr>
            </w:pPr>
            <w:r>
              <w:rPr>
                <w:rStyle w:val="b-4"/>
                <w:rFonts w:cstheme="minorBidi"/>
              </w:rPr>
              <w:t>(m)</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坝高</w:t>
            </w:r>
          </w:p>
          <w:p w:rsidR="00835122" w:rsidRDefault="00835122">
            <w:pPr>
              <w:jc w:val="center"/>
              <w:rPr>
                <w:rStyle w:val="b-4"/>
                <w:rFonts w:cstheme="minorBidi"/>
              </w:rPr>
            </w:pPr>
            <w:r>
              <w:rPr>
                <w:rStyle w:val="b-4"/>
                <w:rFonts w:cstheme="minorBidi"/>
              </w:rPr>
              <w:t>(m)</w:t>
            </w:r>
          </w:p>
        </w:tc>
      </w:tr>
      <w:tr w:rsidR="00835122" w:rsidTr="00835122">
        <w:trPr>
          <w:trHeight w:val="312"/>
        </w:trPr>
        <w:tc>
          <w:tcPr>
            <w:tcW w:w="492"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p>
        </w:tc>
      </w:tr>
      <w:tr w:rsidR="00835122" w:rsidTr="00835122">
        <w:trPr>
          <w:trHeight w:val="312"/>
        </w:trPr>
        <w:tc>
          <w:tcPr>
            <w:tcW w:w="492" w:type="pct"/>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r>
              <w:rPr>
                <w:rStyle w:val="b-4"/>
                <w:rFonts w:cstheme="minorBidi" w:hint="eastAsia"/>
              </w:rPr>
              <w:t>一</w:t>
            </w:r>
          </w:p>
        </w:tc>
        <w:tc>
          <w:tcPr>
            <w:tcW w:w="4508" w:type="pct"/>
            <w:gridSpan w:val="6"/>
            <w:tcBorders>
              <w:top w:val="single" w:sz="4" w:space="0" w:color="auto"/>
              <w:left w:val="single" w:sz="4" w:space="0" w:color="auto"/>
              <w:bottom w:val="single" w:sz="4" w:space="0" w:color="auto"/>
              <w:right w:val="single" w:sz="4" w:space="0" w:color="auto"/>
            </w:tcBorders>
            <w:vAlign w:val="center"/>
            <w:hideMark/>
          </w:tcPr>
          <w:p w:rsidR="00835122" w:rsidRDefault="00835122">
            <w:pPr>
              <w:rPr>
                <w:rStyle w:val="b-4"/>
                <w:rFonts w:cstheme="minorBidi"/>
              </w:rPr>
            </w:pPr>
            <w:r>
              <w:rPr>
                <w:rStyle w:val="b-4"/>
                <w:rFonts w:cstheme="minorBidi" w:hint="eastAsia"/>
              </w:rPr>
              <w:t>中型水库（</w:t>
            </w:r>
            <w:r>
              <w:rPr>
                <w:rStyle w:val="b-4"/>
                <w:rFonts w:cstheme="minorBidi" w:hint="eastAsia"/>
              </w:rPr>
              <w:t>2</w:t>
            </w:r>
            <w:r>
              <w:rPr>
                <w:rStyle w:val="b-4"/>
                <w:rFonts w:cstheme="minorBidi" w:hint="eastAsia"/>
              </w:rPr>
              <w:t>座）</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石坝仔</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石岩头镇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石坝仔村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2796</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191.43</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33.5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猫儿岩</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大庆坪乡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排家洞村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3209</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453.4</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38</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二</w:t>
            </w:r>
          </w:p>
        </w:tc>
        <w:tc>
          <w:tcPr>
            <w:tcW w:w="4508" w:type="pct"/>
            <w:gridSpan w:val="6"/>
            <w:tcBorders>
              <w:top w:val="single" w:sz="4" w:space="0" w:color="auto"/>
              <w:left w:val="single" w:sz="4" w:space="0" w:color="auto"/>
              <w:bottom w:val="single" w:sz="4" w:space="0" w:color="auto"/>
              <w:right w:val="single" w:sz="4" w:space="0" w:color="auto"/>
            </w:tcBorders>
            <w:vAlign w:val="center"/>
            <w:hideMark/>
          </w:tcPr>
          <w:p w:rsidR="00835122" w:rsidRDefault="00835122" w:rsidP="00835122">
            <w:pPr>
              <w:jc w:val="left"/>
              <w:rPr>
                <w:rStyle w:val="b-4"/>
                <w:rFonts w:cstheme="minorBidi"/>
              </w:rPr>
            </w:pPr>
            <w:r>
              <w:rPr>
                <w:rStyle w:val="b-4"/>
                <w:rFonts w:cstheme="minorBidi" w:hint="eastAsia"/>
              </w:rPr>
              <w:t>小</w:t>
            </w:r>
            <w:r>
              <w:rPr>
                <w:rStyle w:val="b-4"/>
                <w:rFonts w:cstheme="minorBidi" w:hint="eastAsia"/>
              </w:rPr>
              <w:t>I</w:t>
            </w:r>
            <w:r>
              <w:rPr>
                <w:rStyle w:val="b-4"/>
                <w:rFonts w:cstheme="minorBidi" w:hint="eastAsia"/>
              </w:rPr>
              <w:t>型水库（</w:t>
            </w:r>
            <w:r>
              <w:rPr>
                <w:rStyle w:val="b-4"/>
                <w:rFonts w:cstheme="minorBidi" w:hint="eastAsia"/>
              </w:rPr>
              <w:t>18</w:t>
            </w:r>
            <w:r>
              <w:rPr>
                <w:rStyle w:val="b-4"/>
                <w:rFonts w:cstheme="minorBidi" w:hint="eastAsia"/>
              </w:rPr>
              <w:t>座）</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清水头</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大庆坪乡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大湾村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440</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326.6</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8</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2</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北冲</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黄田铺镇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双牌铺村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172</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137.9</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12.5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3</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珠塘</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黄田铺镇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珠塘村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173</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139.8</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9.5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4</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邓家冲</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黄田铺镇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邓家冲村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135</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159.7</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18</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5</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花山岭</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菱角塘镇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张家槽村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257.8</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218.2</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30</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6</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禁山里</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石岩头镇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洞口庙村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137.8</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253.5</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20.62</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7</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霞塘</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梳子铺乡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凤凰村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141</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158.9</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11.6</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8</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大古源</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梳子铺乡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大古源村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128</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179</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20.7</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9</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双井</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梳子铺乡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井门前村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132</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152.7</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18</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10</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富塘</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俄塘村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153.5</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150.2</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10.5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11</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小木口</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小木口村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197.1</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176.9</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33.5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12</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大木源</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大木源村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142.9</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226</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29</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13</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东风</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落塘坪村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146.36</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168.5</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12</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14</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邓古塘</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小河江村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102.8</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223.3</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25</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15</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朗板凳</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邮亭圩镇</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麻时塘村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173.6</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182.1</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12.3</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16</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张家冲</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石山脚乡</w:t>
            </w:r>
          </w:p>
        </w:tc>
        <w:tc>
          <w:tcPr>
            <w:tcW w:w="897"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hint="eastAsia"/>
              </w:rPr>
              <w:t>吾山里村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440</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140.4</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24</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17</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两水口</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石山脚乡</w:t>
            </w:r>
          </w:p>
        </w:tc>
        <w:tc>
          <w:tcPr>
            <w:tcW w:w="897"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两水口村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121</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126.8</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15.7</w:t>
            </w:r>
          </w:p>
        </w:tc>
      </w:tr>
      <w:tr w:rsidR="00835122" w:rsidTr="00835122">
        <w:trPr>
          <w:trHeight w:val="285"/>
        </w:trPr>
        <w:tc>
          <w:tcPr>
            <w:tcW w:w="492"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rPr>
              <w:t>18</w:t>
            </w:r>
          </w:p>
        </w:tc>
        <w:tc>
          <w:tcPr>
            <w:tcW w:w="744"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栈板塘</w:t>
            </w:r>
          </w:p>
        </w:tc>
        <w:tc>
          <w:tcPr>
            <w:tcW w:w="908"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hint="eastAsia"/>
              </w:rPr>
              <w:t>珠山镇</w:t>
            </w:r>
          </w:p>
        </w:tc>
        <w:tc>
          <w:tcPr>
            <w:tcW w:w="897" w:type="pct"/>
            <w:tcBorders>
              <w:top w:val="single" w:sz="4" w:space="0" w:color="auto"/>
              <w:left w:val="single" w:sz="4" w:space="0" w:color="auto"/>
              <w:bottom w:val="single" w:sz="4" w:space="0" w:color="auto"/>
              <w:right w:val="single" w:sz="4" w:space="0" w:color="auto"/>
            </w:tcBorders>
            <w:noWrap/>
            <w:vAlign w:val="center"/>
            <w:hideMark/>
          </w:tcPr>
          <w:p w:rsidR="00835122" w:rsidRDefault="00835122">
            <w:pPr>
              <w:jc w:val="center"/>
              <w:rPr>
                <w:rStyle w:val="b-4"/>
                <w:rFonts w:cstheme="minorBidi"/>
              </w:rPr>
            </w:pPr>
            <w:r>
              <w:rPr>
                <w:rStyle w:val="b-4"/>
                <w:rFonts w:cstheme="minorBidi" w:hint="eastAsia"/>
              </w:rPr>
              <w:t>旱塘村</w:t>
            </w:r>
          </w:p>
        </w:tc>
        <w:tc>
          <w:tcPr>
            <w:tcW w:w="713"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552.7</w:t>
            </w:r>
          </w:p>
        </w:tc>
        <w:tc>
          <w:tcPr>
            <w:tcW w:w="765" w:type="pct"/>
            <w:tcBorders>
              <w:top w:val="single" w:sz="4" w:space="0" w:color="auto"/>
              <w:left w:val="single" w:sz="4" w:space="0" w:color="auto"/>
              <w:bottom w:val="single" w:sz="4" w:space="0" w:color="auto"/>
              <w:right w:val="single" w:sz="4" w:space="0" w:color="auto"/>
            </w:tcBorders>
            <w:hideMark/>
          </w:tcPr>
          <w:p w:rsidR="00835122" w:rsidRDefault="00835122">
            <w:pPr>
              <w:jc w:val="center"/>
              <w:rPr>
                <w:rStyle w:val="b-4"/>
                <w:rFonts w:cstheme="minorBidi"/>
              </w:rPr>
            </w:pPr>
            <w:r>
              <w:rPr>
                <w:rStyle w:val="b-4"/>
                <w:rFonts w:cstheme="minorBidi"/>
              </w:rPr>
              <w:t>182.2</w:t>
            </w:r>
          </w:p>
        </w:tc>
        <w:tc>
          <w:tcPr>
            <w:tcW w:w="481" w:type="pct"/>
            <w:tcBorders>
              <w:top w:val="single" w:sz="4" w:space="0" w:color="auto"/>
              <w:left w:val="single" w:sz="4" w:space="0" w:color="auto"/>
              <w:bottom w:val="single" w:sz="4" w:space="0" w:color="auto"/>
              <w:right w:val="single" w:sz="4" w:space="0" w:color="auto"/>
            </w:tcBorders>
            <w:vAlign w:val="center"/>
            <w:hideMark/>
          </w:tcPr>
          <w:p w:rsidR="00835122" w:rsidRDefault="00835122">
            <w:pPr>
              <w:jc w:val="center"/>
              <w:rPr>
                <w:rStyle w:val="b-4"/>
                <w:rFonts w:cstheme="minorBidi"/>
              </w:rPr>
            </w:pPr>
            <w:r>
              <w:rPr>
                <w:rStyle w:val="b-4"/>
                <w:rFonts w:cstheme="minorBidi"/>
              </w:rPr>
              <w:t>14.84</w:t>
            </w:r>
          </w:p>
        </w:tc>
      </w:tr>
    </w:tbl>
    <w:p w:rsidR="0023043A" w:rsidRDefault="0023043A" w:rsidP="0023043A">
      <w:pPr>
        <w:pStyle w:val="a4"/>
        <w:ind w:firstLine="640"/>
      </w:pPr>
    </w:p>
    <w:p w:rsidR="0023043A" w:rsidRDefault="0023043A" w:rsidP="0023043A">
      <w:pPr>
        <w:pStyle w:val="b-2"/>
        <w:numPr>
          <w:ilvl w:val="1"/>
          <w:numId w:val="1"/>
        </w:numPr>
        <w:ind w:firstLineChars="0"/>
      </w:pPr>
      <w:bookmarkStart w:id="12" w:name="_Toc18056815"/>
      <w:r>
        <w:rPr>
          <w:rFonts w:hint="eastAsia"/>
        </w:rPr>
        <w:t>限养区范围</w:t>
      </w:r>
      <w:bookmarkEnd w:id="12"/>
    </w:p>
    <w:p w:rsidR="0023043A" w:rsidRDefault="0023043A" w:rsidP="0023043A">
      <w:pPr>
        <w:pStyle w:val="b-"/>
        <w:ind w:firstLine="480"/>
      </w:pPr>
      <w:r>
        <w:rPr>
          <w:rFonts w:hint="eastAsia"/>
        </w:rPr>
        <w:t>按照法律、法规、行政规章等规定，在一定区域内限定畜禽养殖数量，区内现有的畜禽养殖场需达到排放总量控制的要求。</w:t>
      </w:r>
    </w:p>
    <w:p w:rsidR="0023043A" w:rsidRDefault="0023043A" w:rsidP="0023043A">
      <w:pPr>
        <w:pStyle w:val="b-"/>
        <w:ind w:firstLine="480"/>
      </w:pPr>
      <w:r>
        <w:t>1</w:t>
      </w:r>
      <w:r>
        <w:rPr>
          <w:rFonts w:hint="eastAsia"/>
        </w:rPr>
        <w:t>、饮用水源保护区：</w:t>
      </w:r>
    </w:p>
    <w:p w:rsidR="0023043A" w:rsidRDefault="0023043A" w:rsidP="0023043A">
      <w:pPr>
        <w:pStyle w:val="b-"/>
        <w:ind w:firstLine="480"/>
      </w:pPr>
      <w:r>
        <w:rPr>
          <w:rFonts w:hint="eastAsia"/>
        </w:rPr>
        <w:t>饮用水源保护区禁养区外延</w:t>
      </w:r>
      <w:r>
        <w:t>500</w:t>
      </w:r>
      <w:r>
        <w:rPr>
          <w:rFonts w:hint="eastAsia"/>
        </w:rPr>
        <w:t>米为限养区。</w:t>
      </w:r>
    </w:p>
    <w:p w:rsidR="0023043A" w:rsidRDefault="0023043A" w:rsidP="0023043A">
      <w:pPr>
        <w:pStyle w:val="b-"/>
        <w:ind w:firstLine="480"/>
      </w:pPr>
      <w:r>
        <w:t>2</w:t>
      </w:r>
      <w:r>
        <w:rPr>
          <w:rFonts w:hint="eastAsia"/>
        </w:rPr>
        <w:t>、风景名胜区禁养区外延</w:t>
      </w:r>
      <w:r>
        <w:t>500</w:t>
      </w:r>
      <w:r>
        <w:rPr>
          <w:rFonts w:hint="eastAsia"/>
        </w:rPr>
        <w:t>米范围为限养区。</w:t>
      </w:r>
    </w:p>
    <w:p w:rsidR="0023043A" w:rsidRDefault="0023043A" w:rsidP="0023043A">
      <w:pPr>
        <w:pStyle w:val="b-"/>
        <w:ind w:firstLine="480"/>
      </w:pPr>
      <w:r>
        <w:lastRenderedPageBreak/>
        <w:t>3</w:t>
      </w:r>
      <w:r>
        <w:rPr>
          <w:rFonts w:hint="eastAsia"/>
        </w:rPr>
        <w:t>、城镇居民区、文化教育科学研究区等人口集中区禁养区外延</w:t>
      </w:r>
      <w:r>
        <w:t>500</w:t>
      </w:r>
      <w:r>
        <w:rPr>
          <w:rFonts w:hint="eastAsia"/>
        </w:rPr>
        <w:t>米为限养区。</w:t>
      </w:r>
    </w:p>
    <w:p w:rsidR="0023043A" w:rsidRDefault="0023043A" w:rsidP="0023043A">
      <w:pPr>
        <w:pStyle w:val="b-"/>
        <w:ind w:firstLine="480"/>
      </w:pPr>
      <w:r>
        <w:t>4</w:t>
      </w:r>
      <w:r>
        <w:rPr>
          <w:rFonts w:hint="eastAsia"/>
        </w:rPr>
        <w:t>、根据城乡发展规划和区域污染物排放总量控制要求，应当限制养殖的区域。</w:t>
      </w:r>
    </w:p>
    <w:p w:rsidR="0023043A" w:rsidRDefault="0023043A" w:rsidP="0023043A">
      <w:pPr>
        <w:pStyle w:val="b-2"/>
        <w:numPr>
          <w:ilvl w:val="1"/>
          <w:numId w:val="1"/>
        </w:numPr>
        <w:ind w:firstLineChars="0"/>
      </w:pPr>
      <w:bookmarkStart w:id="13" w:name="_Toc18056816"/>
      <w:r>
        <w:rPr>
          <w:rFonts w:hint="eastAsia"/>
        </w:rPr>
        <w:t>适养区范围</w:t>
      </w:r>
      <w:bookmarkEnd w:id="13"/>
    </w:p>
    <w:p w:rsidR="0023043A" w:rsidRDefault="0023043A" w:rsidP="0023043A">
      <w:pPr>
        <w:pStyle w:val="b-"/>
        <w:ind w:firstLine="480"/>
      </w:pPr>
      <w:r>
        <w:rPr>
          <w:rFonts w:hint="eastAsia"/>
        </w:rPr>
        <w:t>零陵区辖行政区域内除禁养区和限养区以外的其它满足环境容量区域的为适养区。</w:t>
      </w:r>
    </w:p>
    <w:p w:rsidR="0023043A" w:rsidRDefault="0023043A" w:rsidP="0023043A">
      <w:pPr>
        <w:pStyle w:val="b-"/>
        <w:ind w:firstLine="480"/>
      </w:pPr>
      <w:r>
        <w:rPr>
          <w:rFonts w:hint="eastAsia"/>
        </w:rPr>
        <w:t>在畜禽养殖适养区内从事畜禽养殖的，应当遵守国家相关的法律法规，通过相关部门审批，并根据国家有关建设项目环境保护管理规定，开展环境影响评估，其污染防治措施及畜禽排泄物综合利用措施必须与主体工程同步设计、同步施工、同步投产使用，其污染物排放不得超过国家和地方规定的排放标准和总量控制要求。</w:t>
      </w:r>
    </w:p>
    <w:p w:rsidR="0023043A" w:rsidRDefault="0023043A" w:rsidP="0023043A">
      <w:pPr>
        <w:pStyle w:val="b-1"/>
        <w:numPr>
          <w:ilvl w:val="0"/>
          <w:numId w:val="1"/>
        </w:numPr>
      </w:pPr>
      <w:bookmarkStart w:id="14" w:name="_Toc18056817"/>
      <w:r>
        <w:rPr>
          <w:rFonts w:hint="eastAsia"/>
        </w:rPr>
        <w:t>工作要求</w:t>
      </w:r>
      <w:bookmarkEnd w:id="14"/>
    </w:p>
    <w:p w:rsidR="0023043A" w:rsidRDefault="0023043A" w:rsidP="0023043A">
      <w:pPr>
        <w:pStyle w:val="b-2"/>
        <w:numPr>
          <w:ilvl w:val="1"/>
          <w:numId w:val="1"/>
        </w:numPr>
        <w:ind w:firstLineChars="0"/>
      </w:pPr>
      <w:bookmarkStart w:id="15" w:name="_Toc18056818"/>
      <w:r>
        <w:rPr>
          <w:rFonts w:hint="eastAsia"/>
        </w:rPr>
        <w:t>执行标准</w:t>
      </w:r>
      <w:bookmarkEnd w:id="15"/>
    </w:p>
    <w:p w:rsidR="0023043A" w:rsidRDefault="0023043A" w:rsidP="0023043A">
      <w:pPr>
        <w:pStyle w:val="b-"/>
        <w:ind w:firstLine="480"/>
      </w:pPr>
      <w:r>
        <w:rPr>
          <w:rFonts w:hint="eastAsia"/>
        </w:rPr>
        <w:t>统一实行</w:t>
      </w:r>
      <w:r>
        <w:t>“</w:t>
      </w:r>
      <w:r>
        <w:rPr>
          <w:rFonts w:hint="eastAsia"/>
        </w:rPr>
        <w:t>谁污染、谁治理</w:t>
      </w:r>
      <w:r>
        <w:t>”</w:t>
      </w:r>
      <w:r>
        <w:rPr>
          <w:rFonts w:hint="eastAsia"/>
        </w:rPr>
        <w:t>原则，督促各养殖场履行环保义务。禁养区内养殖场应按规定关闭、搬迁并完全消除遗留环境污染。限养区内不再新增养殖场，督导限养区内的已有养殖场配套畜禽粪便治理设施。适养区内各养殖场整治工作要坚持</w:t>
      </w:r>
      <w:r>
        <w:t>“</w:t>
      </w:r>
      <w:r>
        <w:rPr>
          <w:rFonts w:hint="eastAsia"/>
        </w:rPr>
        <w:t>综合利用优先，资源化、无害化和减量化</w:t>
      </w:r>
      <w:r>
        <w:t>”</w:t>
      </w:r>
      <w:r>
        <w:rPr>
          <w:rFonts w:hint="eastAsia"/>
        </w:rPr>
        <w:t>的原则，严格按照《畜禽养殖业污染防治技术规范》进行整改。</w:t>
      </w:r>
    </w:p>
    <w:p w:rsidR="0023043A" w:rsidRDefault="0023043A" w:rsidP="0023043A">
      <w:pPr>
        <w:pStyle w:val="b-"/>
        <w:ind w:firstLine="480"/>
      </w:pPr>
      <w:r>
        <w:rPr>
          <w:rFonts w:hint="eastAsia"/>
        </w:rPr>
        <w:t>根据零陵区经济发展水平及环境容量等方面综合考虑，原则上要求禁养区外</w:t>
      </w:r>
      <w:hyperlink r:id="rId11" w:tgtFrame="https://www.tuliu.com/_blank" w:history="1">
        <w:r>
          <w:rPr>
            <w:rStyle w:val="a3"/>
            <w:rFonts w:hint="eastAsia"/>
            <w:color w:val="auto"/>
            <w:u w:val="none"/>
          </w:rPr>
          <w:t>规模化养殖</w:t>
        </w:r>
      </w:hyperlink>
      <w:r>
        <w:rPr>
          <w:rFonts w:hint="eastAsia"/>
        </w:rPr>
        <w:t>场在完成整改等措施后均实现养殖废弃物全部综合利用。位于划定的适养区和限养区的规模养殖场，需进行相应</w:t>
      </w:r>
      <w:hyperlink r:id="rId12" w:tgtFrame="https://www.tuliu.com/_blank" w:history="1">
        <w:r>
          <w:rPr>
            <w:rStyle w:val="a3"/>
            <w:rFonts w:hint="eastAsia"/>
            <w:color w:val="auto"/>
            <w:u w:val="none"/>
          </w:rPr>
          <w:t>污染治理</w:t>
        </w:r>
      </w:hyperlink>
      <w:r>
        <w:rPr>
          <w:rFonts w:hint="eastAsia"/>
        </w:rPr>
        <w:t>措施整改的，验收标准按原环评及批复，以及《畜禽养殖业污染物排放标准》的相关规定执行。</w:t>
      </w:r>
    </w:p>
    <w:p w:rsidR="0023043A" w:rsidRDefault="0023043A" w:rsidP="0023043A">
      <w:pPr>
        <w:pStyle w:val="b-2"/>
        <w:numPr>
          <w:ilvl w:val="1"/>
          <w:numId w:val="1"/>
        </w:numPr>
        <w:ind w:firstLineChars="0"/>
      </w:pPr>
      <w:bookmarkStart w:id="16" w:name="_Toc18056819"/>
      <w:r>
        <w:rPr>
          <w:rFonts w:hint="eastAsia"/>
        </w:rPr>
        <w:t>实施程序</w:t>
      </w:r>
      <w:bookmarkEnd w:id="16"/>
    </w:p>
    <w:p w:rsidR="0023043A" w:rsidRDefault="0023043A" w:rsidP="0023043A">
      <w:pPr>
        <w:pStyle w:val="b-"/>
        <w:ind w:firstLine="480"/>
      </w:pPr>
      <w:r>
        <w:t>1</w:t>
      </w:r>
      <w:r>
        <w:rPr>
          <w:rFonts w:hint="eastAsia"/>
        </w:rPr>
        <w:t>、前期报备</w:t>
      </w:r>
    </w:p>
    <w:p w:rsidR="0023043A" w:rsidRDefault="0023043A" w:rsidP="0023043A">
      <w:pPr>
        <w:pStyle w:val="b-"/>
        <w:ind w:firstLine="480"/>
      </w:pPr>
      <w:r>
        <w:rPr>
          <w:rFonts w:hint="eastAsia"/>
        </w:rPr>
        <w:t>各乡镇人民政府对各养殖场进行报备通知。报备内容应包括养殖地点、养殖类型与最大规模、现有环保设施与当前养殖粪污处理方式。</w:t>
      </w:r>
    </w:p>
    <w:p w:rsidR="0023043A" w:rsidRDefault="0023043A" w:rsidP="0023043A">
      <w:pPr>
        <w:pStyle w:val="b-"/>
        <w:ind w:firstLine="480"/>
      </w:pPr>
      <w:r>
        <w:t>2</w:t>
      </w:r>
      <w:r>
        <w:rPr>
          <w:rFonts w:hint="eastAsia"/>
        </w:rPr>
        <w:t>、政策通知</w:t>
      </w:r>
    </w:p>
    <w:p w:rsidR="0023043A" w:rsidRDefault="0023043A" w:rsidP="0023043A">
      <w:pPr>
        <w:pStyle w:val="b-"/>
        <w:ind w:firstLine="480"/>
      </w:pPr>
      <w:r>
        <w:rPr>
          <w:rFonts w:hint="eastAsia"/>
        </w:rPr>
        <w:lastRenderedPageBreak/>
        <w:t>在本划分方案由零陵区人民政府审批通过后进行公示，并由各乡镇人民政府通知管辖区域内的规模化、非规模化养殖场及养殖专业户。</w:t>
      </w:r>
    </w:p>
    <w:p w:rsidR="0023043A" w:rsidRDefault="0023043A" w:rsidP="0023043A">
      <w:pPr>
        <w:pStyle w:val="b-"/>
        <w:ind w:firstLine="480"/>
      </w:pPr>
      <w:r>
        <w:t>3</w:t>
      </w:r>
      <w:r>
        <w:rPr>
          <w:rFonts w:hint="eastAsia"/>
        </w:rPr>
        <w:t>、摸底排查</w:t>
      </w:r>
    </w:p>
    <w:p w:rsidR="0023043A" w:rsidRDefault="0023043A" w:rsidP="0023043A">
      <w:pPr>
        <w:pStyle w:val="b-"/>
        <w:ind w:firstLine="480"/>
      </w:pPr>
      <w:r>
        <w:rPr>
          <w:rFonts w:hint="eastAsia"/>
        </w:rPr>
        <w:t>各乡镇人民政府配合零陵区农业农村局、永州市生态环境局零陵区分局完成全面摸底清查，对未进行报备、未据实报备的规模化养殖场下达限期改正或处罚通知。</w:t>
      </w:r>
    </w:p>
    <w:p w:rsidR="0023043A" w:rsidRDefault="0023043A" w:rsidP="0023043A">
      <w:pPr>
        <w:pStyle w:val="b-"/>
        <w:ind w:firstLine="480"/>
      </w:pPr>
      <w:r>
        <w:t>4</w:t>
      </w:r>
      <w:r>
        <w:rPr>
          <w:rFonts w:hint="eastAsia"/>
        </w:rPr>
        <w:t>、方案执行</w:t>
      </w:r>
    </w:p>
    <w:p w:rsidR="0023043A" w:rsidRDefault="0023043A" w:rsidP="0023043A">
      <w:pPr>
        <w:pStyle w:val="b-"/>
        <w:ind w:firstLine="480"/>
      </w:pPr>
      <w:r>
        <w:rPr>
          <w:rFonts w:hint="eastAsia"/>
        </w:rPr>
        <w:t>由行政主管部门负责责对禁养区的规模化养殖场下达关停或限期搬迁通知，对限养区内的规模化养殖场下达限养区管理通知，对适养区内的规模化养殖场进行现场核查。</w:t>
      </w:r>
    </w:p>
    <w:p w:rsidR="0023043A" w:rsidRDefault="0023043A" w:rsidP="0023043A">
      <w:pPr>
        <w:pStyle w:val="b-"/>
        <w:ind w:firstLine="480"/>
      </w:pPr>
      <w:r>
        <w:rPr>
          <w:rFonts w:hint="eastAsia"/>
        </w:rPr>
        <w:t>禁养区的规模化养殖场在接到通知后，应提供关停</w:t>
      </w:r>
      <w:r>
        <w:t>/</w:t>
      </w:r>
      <w:r>
        <w:rPr>
          <w:rFonts w:hint="eastAsia"/>
        </w:rPr>
        <w:t>搬迁方案与时间表、遗留环境污染治理方案；限养区内的规模化养殖场在接到通知后，应提供环保验收批复、不在原址扩大养殖规模的承诺书；适养区内的规模化养殖场在接到通知后，应提供环保验收批复。</w:t>
      </w:r>
    </w:p>
    <w:p w:rsidR="0023043A" w:rsidRDefault="0023043A" w:rsidP="0023043A">
      <w:pPr>
        <w:pStyle w:val="b-"/>
        <w:ind w:firstLine="480"/>
      </w:pPr>
      <w:r>
        <w:rPr>
          <w:rFonts w:hint="eastAsia"/>
        </w:rPr>
        <w:t>限养区、适养区范围内的原有规模化养殖场应履行环境保护</w:t>
      </w:r>
      <w:r>
        <w:t>“</w:t>
      </w:r>
      <w:r>
        <w:rPr>
          <w:rFonts w:hint="eastAsia"/>
        </w:rPr>
        <w:t>三同时</w:t>
      </w:r>
      <w:r>
        <w:t>”</w:t>
      </w:r>
      <w:r>
        <w:rPr>
          <w:rFonts w:hint="eastAsia"/>
        </w:rPr>
        <w:t>竣工验收手续。如未能提供环保验收批复，建设单位需在限定期限内完成环保验收手续。污染治理措施缺失或具有较大缺陷的，应立即按照环保要求制定环保治理工程实施方案并报环保局审查，审查通过后严格按照实施方案进行施工，限期完成整改并采取措施消除影响。</w:t>
      </w:r>
    </w:p>
    <w:p w:rsidR="0023043A" w:rsidRDefault="0023043A" w:rsidP="0023043A">
      <w:pPr>
        <w:pStyle w:val="b-"/>
        <w:ind w:firstLine="480"/>
      </w:pPr>
      <w:r>
        <w:rPr>
          <w:rFonts w:hint="eastAsia"/>
        </w:rPr>
        <w:t>环保治理工程实施方案中应说明养殖场的常年存栏量、粪污处置的技术工艺与设施建造规模及加工处理能力、粪污承载农田或山林面积、粪污浇灌方式与浇灌量。养殖场应对其上报常年存栏量的准确性负责，不得少报瞒报，主动接受环境监察单位的监管。</w:t>
      </w:r>
    </w:p>
    <w:p w:rsidR="0023043A" w:rsidRDefault="0023043A" w:rsidP="0023043A">
      <w:pPr>
        <w:pStyle w:val="b-"/>
        <w:ind w:firstLine="480"/>
      </w:pPr>
      <w:r>
        <w:rPr>
          <w:rFonts w:hint="eastAsia"/>
        </w:rPr>
        <w:t>适养区内拟新建或改扩建、迁建的规模化养殖场须在完善环境影响评价手续和其他行政审批手续后才能够合法进行建设，在完成环保竣工验收后才能够正式运营。</w:t>
      </w:r>
    </w:p>
    <w:p w:rsidR="0023043A" w:rsidRDefault="0023043A" w:rsidP="0023043A">
      <w:pPr>
        <w:pStyle w:val="b-1"/>
        <w:numPr>
          <w:ilvl w:val="0"/>
          <w:numId w:val="1"/>
        </w:numPr>
      </w:pPr>
      <w:bookmarkStart w:id="17" w:name="_Toc18056820"/>
      <w:r>
        <w:rPr>
          <w:rFonts w:hint="eastAsia"/>
        </w:rPr>
        <w:t>保障措施</w:t>
      </w:r>
      <w:bookmarkEnd w:id="17"/>
    </w:p>
    <w:p w:rsidR="0023043A" w:rsidRDefault="0023043A" w:rsidP="0023043A">
      <w:pPr>
        <w:pStyle w:val="b-"/>
        <w:ind w:firstLine="480"/>
      </w:pPr>
      <w:r>
        <w:rPr>
          <w:rFonts w:hint="eastAsia"/>
        </w:rPr>
        <w:t>实施畜禽养殖布局规划是一项涉及面广、任务重的系统工程，是保护和改善我区农业农村生态环境，保证养殖业持续健康发展的重要措施。本</w:t>
      </w:r>
      <w:r w:rsidR="005C4C59">
        <w:rPr>
          <w:rFonts w:hint="eastAsia"/>
        </w:rPr>
        <w:t>方案</w:t>
      </w:r>
      <w:r>
        <w:rPr>
          <w:rFonts w:hint="eastAsia"/>
        </w:rPr>
        <w:t>经区政府</w:t>
      </w:r>
      <w:r>
        <w:rPr>
          <w:rFonts w:hint="eastAsia"/>
        </w:rPr>
        <w:lastRenderedPageBreak/>
        <w:t>批准后，各镇、街道、国土、建设、农业、水利（务）、生态环保、财政等有关部门按各自职责分工，通力协作，抓好规划实施工作。发改、环保、农业、国土、建设等部门在规划、立项、审批畜禽养殖项目时，应根据本规划要求严格审批程序，切实推进全区畜禽养殖业可持续健康发展。</w:t>
      </w:r>
    </w:p>
    <w:p w:rsidR="0023043A" w:rsidRDefault="0023043A" w:rsidP="0023043A">
      <w:pPr>
        <w:pStyle w:val="b-"/>
        <w:ind w:firstLine="480"/>
      </w:pPr>
      <w:r>
        <w:t>1</w:t>
      </w:r>
      <w:r>
        <w:rPr>
          <w:rFonts w:hint="eastAsia"/>
        </w:rPr>
        <w:t>、实行属地管理原则</w:t>
      </w:r>
    </w:p>
    <w:p w:rsidR="0023043A" w:rsidRDefault="0023043A" w:rsidP="0023043A">
      <w:pPr>
        <w:pStyle w:val="b-"/>
        <w:ind w:firstLine="480"/>
      </w:pPr>
      <w:r>
        <w:rPr>
          <w:rFonts w:hint="eastAsia"/>
        </w:rPr>
        <w:t>各镇、街道应严格按照本规划，结合本辖区发展规划，把好畜禽规模养殖发展关口，实现畜禽养殖业适度发展。要对辖区内畜牧产业发展布局规划的执行负总责，确定一位政府领导负责此项工作，加强定期检查督促，确保辖区内畜禽养殖控制在环境可承载范围内。</w:t>
      </w:r>
    </w:p>
    <w:p w:rsidR="0023043A" w:rsidRDefault="0023043A" w:rsidP="0023043A">
      <w:pPr>
        <w:pStyle w:val="b-"/>
        <w:ind w:firstLine="480"/>
      </w:pPr>
      <w:r>
        <w:t>2</w:t>
      </w:r>
      <w:r>
        <w:rPr>
          <w:rFonts w:hint="eastAsia"/>
        </w:rPr>
        <w:t>、明确各部门职责</w:t>
      </w:r>
    </w:p>
    <w:p w:rsidR="0023043A" w:rsidRDefault="0023043A" w:rsidP="0023043A">
      <w:pPr>
        <w:pStyle w:val="b-"/>
        <w:ind w:firstLine="480"/>
      </w:pPr>
      <w:r>
        <w:rPr>
          <w:rFonts w:hint="eastAsia"/>
        </w:rPr>
        <w:t>国土部门：收到新建、扩建规模养殖场申请后，必须派出人员到现场核实是否符合土地利用总体规划和畜禽养殖建设条件，涉及违法占地的应严肃进行查处。</w:t>
      </w:r>
    </w:p>
    <w:p w:rsidR="0023043A" w:rsidRDefault="0023043A" w:rsidP="0023043A">
      <w:pPr>
        <w:pStyle w:val="b-"/>
        <w:ind w:firstLine="480"/>
      </w:pPr>
      <w:r>
        <w:rPr>
          <w:rFonts w:hint="eastAsia"/>
        </w:rPr>
        <w:t>畜牧部门：负责做好畜禽养殖区域的划分、指导规模养殖场的合理选址布局。科学界定各区域养殖量，控制养殖总量。做好畜禽养殖场登记备案和畜禽养殖代码发放。配合有关部门做好违法占地、污染治理联合执法工作。</w:t>
      </w:r>
    </w:p>
    <w:p w:rsidR="0023043A" w:rsidRDefault="0023043A" w:rsidP="0023043A">
      <w:pPr>
        <w:pStyle w:val="b-"/>
        <w:ind w:firstLine="480"/>
      </w:pPr>
      <w:r>
        <w:rPr>
          <w:rFonts w:hint="eastAsia"/>
        </w:rPr>
        <w:t>生态环保部门：对在可养区内新、扩建规模养殖场，应派出技术人员对建场环保“三同时”进行全程监督，建成后要组织严格的环评验收。</w:t>
      </w:r>
    </w:p>
    <w:p w:rsidR="0023043A" w:rsidRDefault="0023043A" w:rsidP="0023043A">
      <w:pPr>
        <w:pStyle w:val="b-"/>
        <w:ind w:firstLine="480"/>
      </w:pPr>
      <w:r>
        <w:rPr>
          <w:rFonts w:hint="eastAsia"/>
        </w:rPr>
        <w:t>农业部门：要按照畜牧产业发展布局规划的要求，积极做好经批准新、扩建规模养殖场沼气工程的技术指导和设施建设工作。要实行农村能源工程与治污工程相结合。积极做好以畜禽排泄物为主的生物有机肥厂建设，加大有机肥推广力度。</w:t>
      </w:r>
    </w:p>
    <w:p w:rsidR="0023043A" w:rsidRDefault="0023043A" w:rsidP="0023043A">
      <w:pPr>
        <w:pStyle w:val="b-"/>
        <w:ind w:firstLine="480"/>
      </w:pPr>
      <w:r>
        <w:t>3</w:t>
      </w:r>
      <w:r>
        <w:rPr>
          <w:rFonts w:hint="eastAsia"/>
        </w:rPr>
        <w:t>、落实方案，严格执法</w:t>
      </w:r>
    </w:p>
    <w:p w:rsidR="0023043A" w:rsidRDefault="0023043A" w:rsidP="0023043A">
      <w:pPr>
        <w:pStyle w:val="b-"/>
        <w:ind w:firstLine="480"/>
      </w:pPr>
      <w:r>
        <w:rPr>
          <w:rFonts w:hint="eastAsia"/>
        </w:rPr>
        <w:t>按照</w:t>
      </w:r>
      <w:r>
        <w:t>“</w:t>
      </w:r>
      <w:r>
        <w:rPr>
          <w:rFonts w:hint="eastAsia"/>
        </w:rPr>
        <w:t>谁污染，谁治理</w:t>
      </w:r>
      <w:r>
        <w:t>”</w:t>
      </w:r>
      <w:r>
        <w:rPr>
          <w:rFonts w:hint="eastAsia"/>
        </w:rPr>
        <w:t>的原则，畜禽养殖企业是治理污染的主体，应主动积极地投入污染治理。生态环境分局、农业农村局、国土局等部门配合，开展畜禽养殖业专项整治执法，严厉查处和打击畜禽养殖污染存在的违法行为。</w:t>
      </w:r>
    </w:p>
    <w:p w:rsidR="0023043A" w:rsidRDefault="0023043A" w:rsidP="0023043A">
      <w:pPr>
        <w:pStyle w:val="b-"/>
        <w:ind w:firstLine="480"/>
      </w:pPr>
    </w:p>
    <w:p w:rsidR="0023043A" w:rsidRDefault="0023043A" w:rsidP="0023043A">
      <w:pPr>
        <w:pStyle w:val="b-"/>
        <w:ind w:firstLine="480"/>
      </w:pPr>
      <w:r>
        <w:t>4</w:t>
      </w:r>
      <w:r>
        <w:rPr>
          <w:rFonts w:hint="eastAsia"/>
        </w:rPr>
        <w:t>、广泛宣传，公众监督</w:t>
      </w:r>
    </w:p>
    <w:p w:rsidR="0023043A" w:rsidRDefault="0023043A" w:rsidP="0023043A">
      <w:pPr>
        <w:pStyle w:val="b-"/>
        <w:ind w:firstLine="480"/>
      </w:pPr>
      <w:r>
        <w:rPr>
          <w:rFonts w:hint="eastAsia"/>
        </w:rPr>
        <w:t>各乡镇（街道）及有关部门要充分利用广播、电视、报刊、网络等新闻媒体向全社会广泛开展多层次、多形式的宣传，特别是要大力加强面向农村的宣传，加大畜禽养殖污染防治和畜禽养殖禁养区、限养区划定的宣传力度和范围，及时</w:t>
      </w:r>
      <w:r>
        <w:rPr>
          <w:rFonts w:hint="eastAsia"/>
        </w:rPr>
        <w:lastRenderedPageBreak/>
        <w:t>报道对环境造成严重影响的畜禽养殖污染事件和治污典型，提高公众参与的积极性，形成强大的舆论监督声势。</w:t>
      </w:r>
    </w:p>
    <w:p w:rsidR="0023043A" w:rsidRDefault="0023043A" w:rsidP="0023043A">
      <w:pPr>
        <w:pStyle w:val="b-"/>
        <w:ind w:firstLine="480"/>
      </w:pPr>
      <w:r>
        <w:t>5</w:t>
      </w:r>
      <w:r>
        <w:rPr>
          <w:rFonts w:hint="eastAsia"/>
        </w:rPr>
        <w:t>、树立典型，稳步推广。</w:t>
      </w:r>
    </w:p>
    <w:p w:rsidR="0023043A" w:rsidRDefault="0023043A" w:rsidP="0023043A">
      <w:pPr>
        <w:pStyle w:val="b-"/>
        <w:ind w:firstLine="480"/>
      </w:pPr>
      <w:r>
        <w:rPr>
          <w:rFonts w:hint="eastAsia"/>
        </w:rPr>
        <w:t>生态环境分局、农业农村局等部门应加强对畜禽养殖业的指导和管理，采取切实措施，大力推广雨污分离、干湿分离，大力推广</w:t>
      </w:r>
      <w:r>
        <w:t>“</w:t>
      </w:r>
      <w:r>
        <w:rPr>
          <w:rFonts w:hint="eastAsia"/>
        </w:rPr>
        <w:t>猪</w:t>
      </w:r>
      <w:r>
        <w:t>--</w:t>
      </w:r>
      <w:r>
        <w:rPr>
          <w:rFonts w:hint="eastAsia"/>
        </w:rPr>
        <w:t>沼</w:t>
      </w:r>
      <w:r>
        <w:t>--</w:t>
      </w:r>
      <w:r>
        <w:rPr>
          <w:rFonts w:hint="eastAsia"/>
        </w:rPr>
        <w:t>菜</w:t>
      </w:r>
      <w:r>
        <w:t>/</w:t>
      </w:r>
      <w:r>
        <w:rPr>
          <w:rFonts w:hint="eastAsia"/>
        </w:rPr>
        <w:t>果</w:t>
      </w:r>
      <w:r>
        <w:t>”</w:t>
      </w:r>
      <w:r>
        <w:rPr>
          <w:rFonts w:hint="eastAsia"/>
        </w:rPr>
        <w:t>等畜禽养殖污染防治实用技术和生态养殖模式，进一步加大畜禽粪尿综合利用力度，抓好典型示范推广，促进畜牧业的健康持续发展。</w:t>
      </w:r>
    </w:p>
    <w:p w:rsidR="0023043A" w:rsidRDefault="0023043A" w:rsidP="0023043A">
      <w:pPr>
        <w:pStyle w:val="b-1"/>
        <w:numPr>
          <w:ilvl w:val="0"/>
          <w:numId w:val="1"/>
        </w:numPr>
      </w:pPr>
      <w:bookmarkStart w:id="18" w:name="_Toc18056821"/>
      <w:r>
        <w:rPr>
          <w:rFonts w:hint="eastAsia"/>
        </w:rPr>
        <w:t>附图</w:t>
      </w:r>
      <w:bookmarkEnd w:id="18"/>
    </w:p>
    <w:p w:rsidR="0023043A" w:rsidRDefault="0023043A" w:rsidP="0023043A">
      <w:pPr>
        <w:pStyle w:val="b-"/>
        <w:ind w:firstLine="480"/>
      </w:pPr>
      <w:r>
        <w:rPr>
          <w:rFonts w:hint="eastAsia"/>
        </w:rPr>
        <w:t>本方案根据有关法律法规、政策、规划和技术规范的要求，按饮用水水源保护区、重要地表水体功能区、风景名胜区、城镇居民区、文化教育科学研究区等要素划定零陵区畜禽规模养殖禁养区、限养区和适养区。详见《湖南省零陵区畜禽规模养殖场</w:t>
      </w:r>
      <w:r>
        <w:t>“</w:t>
      </w:r>
      <w:r>
        <w:rPr>
          <w:rFonts w:hint="eastAsia"/>
        </w:rPr>
        <w:t>三区</w:t>
      </w:r>
      <w:r>
        <w:t>”</w:t>
      </w:r>
      <w:r>
        <w:rPr>
          <w:rFonts w:hint="eastAsia"/>
        </w:rPr>
        <w:t>划定图》。</w:t>
      </w:r>
    </w:p>
    <w:p w:rsidR="0023043A" w:rsidRDefault="0023043A" w:rsidP="0023043A">
      <w:pPr>
        <w:pStyle w:val="b-1"/>
        <w:numPr>
          <w:ilvl w:val="0"/>
          <w:numId w:val="1"/>
        </w:numPr>
      </w:pPr>
      <w:bookmarkStart w:id="19" w:name="_Toc18056822"/>
      <w:r>
        <w:rPr>
          <w:rFonts w:hint="eastAsia"/>
        </w:rPr>
        <w:t>附则</w:t>
      </w:r>
      <w:bookmarkEnd w:id="19"/>
    </w:p>
    <w:p w:rsidR="0023043A" w:rsidRDefault="0023043A" w:rsidP="0023043A">
      <w:pPr>
        <w:pStyle w:val="b-"/>
        <w:ind w:firstLine="480"/>
      </w:pPr>
      <w:r>
        <w:t>1</w:t>
      </w:r>
      <w:r>
        <w:rPr>
          <w:rFonts w:hint="eastAsia"/>
        </w:rPr>
        <w:t>、本方案所称畜禽，是指由国务院畜牧兽医行政主管部门公布的畜禽遗传资源目录的动物，包括猪、牛、羊、兔、鸡、鸭、鹅等。国家和省市对伴侣动物、观赏动物、竞技动物、实验动物等饲养管理另有规定的，从其规定。</w:t>
      </w:r>
    </w:p>
    <w:p w:rsidR="0023043A" w:rsidRDefault="0023043A" w:rsidP="0023043A">
      <w:pPr>
        <w:pStyle w:val="b-"/>
        <w:ind w:firstLine="480"/>
      </w:pPr>
      <w:r>
        <w:t>2</w:t>
      </w:r>
      <w:r>
        <w:rPr>
          <w:rFonts w:hint="eastAsia"/>
        </w:rPr>
        <w:t>、畜禽养殖禁养区、限养区、适养区的具体范围以划定方案及《湖南省零陵区畜禽规模养殖场</w:t>
      </w:r>
      <w:r>
        <w:t>“</w:t>
      </w:r>
      <w:r>
        <w:rPr>
          <w:rFonts w:hint="eastAsia"/>
        </w:rPr>
        <w:t>三区</w:t>
      </w:r>
      <w:r>
        <w:t>”</w:t>
      </w:r>
      <w:r>
        <w:rPr>
          <w:rFonts w:hint="eastAsia"/>
        </w:rPr>
        <w:t>划定图》相结合为准。</w:t>
      </w:r>
    </w:p>
    <w:p w:rsidR="0023043A" w:rsidRDefault="0023043A" w:rsidP="0023043A">
      <w:pPr>
        <w:pStyle w:val="b-"/>
        <w:ind w:firstLine="480"/>
      </w:pPr>
      <w:r>
        <w:t>3</w:t>
      </w:r>
      <w:r>
        <w:rPr>
          <w:rFonts w:hint="eastAsia"/>
        </w:rPr>
        <w:t>、随着应城市城镇建设和社会经济发展，本方案应适时进行补充修正。</w:t>
      </w:r>
    </w:p>
    <w:p w:rsidR="0023043A" w:rsidRDefault="0023043A" w:rsidP="0023043A">
      <w:pPr>
        <w:pStyle w:val="b-"/>
        <w:ind w:firstLine="480"/>
      </w:pPr>
      <w:r>
        <w:t>4</w:t>
      </w:r>
      <w:r>
        <w:rPr>
          <w:rFonts w:hint="eastAsia"/>
        </w:rPr>
        <w:t>、本方案未尽事宜由零陵区农业农村局负责补充和解释。</w:t>
      </w:r>
    </w:p>
    <w:p w:rsidR="0023043A" w:rsidRDefault="0023043A" w:rsidP="0023043A">
      <w:pPr>
        <w:pStyle w:val="b-"/>
        <w:ind w:firstLine="480"/>
      </w:pPr>
    </w:p>
    <w:p w:rsidR="0023043A" w:rsidRPr="0023043A" w:rsidRDefault="0023043A" w:rsidP="0023043A">
      <w:pPr>
        <w:pStyle w:val="a4"/>
        <w:ind w:firstLine="640"/>
      </w:pPr>
    </w:p>
    <w:p w:rsidR="0023043A" w:rsidRDefault="0023043A"/>
    <w:sectPr w:rsidR="0023043A" w:rsidSect="0023043A">
      <w:headerReference w:type="default"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87" w:rsidRDefault="00F46487" w:rsidP="0023043A">
      <w:r>
        <w:separator/>
      </w:r>
    </w:p>
  </w:endnote>
  <w:endnote w:type="continuationSeparator" w:id="1">
    <w:p w:rsidR="00F46487" w:rsidRDefault="00F46487" w:rsidP="00230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3A" w:rsidRDefault="0023043A">
    <w:pPr>
      <w:pStyle w:val="a8"/>
      <w:jc w:val="center"/>
    </w:pPr>
  </w:p>
  <w:p w:rsidR="0023043A" w:rsidRDefault="0023043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3A" w:rsidRDefault="0023043A">
    <w:pPr>
      <w:pStyle w:val="a8"/>
      <w:jc w:val="center"/>
    </w:pPr>
  </w:p>
  <w:p w:rsidR="0023043A" w:rsidRDefault="0023043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3637"/>
      <w:docPartObj>
        <w:docPartGallery w:val="Page Numbers (Bottom of Page)"/>
        <w:docPartUnique/>
      </w:docPartObj>
    </w:sdtPr>
    <w:sdtContent>
      <w:p w:rsidR="0023043A" w:rsidRDefault="00DF6AA9">
        <w:pPr>
          <w:pStyle w:val="a8"/>
          <w:jc w:val="center"/>
        </w:pPr>
        <w:fldSimple w:instr=" PAGE   \* MERGEFORMAT ">
          <w:r w:rsidR="006C3486" w:rsidRPr="006C3486">
            <w:rPr>
              <w:noProof/>
              <w:lang w:val="zh-CN"/>
            </w:rPr>
            <w:t>16</w:t>
          </w:r>
        </w:fldSimple>
      </w:p>
    </w:sdtContent>
  </w:sdt>
  <w:p w:rsidR="0023043A" w:rsidRDefault="002304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87" w:rsidRDefault="00F46487" w:rsidP="0023043A">
      <w:r>
        <w:separator/>
      </w:r>
    </w:p>
  </w:footnote>
  <w:footnote w:type="continuationSeparator" w:id="1">
    <w:p w:rsidR="00F46487" w:rsidRDefault="00F46487" w:rsidP="0023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3A" w:rsidRDefault="0023043A" w:rsidP="0023043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3A" w:rsidRDefault="0023043A" w:rsidP="0023043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3A" w:rsidRDefault="0023043A" w:rsidP="0023043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5801F"/>
    <w:multiLevelType w:val="multilevel"/>
    <w:tmpl w:val="2EC58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43A"/>
    <w:rsid w:val="00085973"/>
    <w:rsid w:val="001F2A9C"/>
    <w:rsid w:val="0023043A"/>
    <w:rsid w:val="0026136E"/>
    <w:rsid w:val="004C18B6"/>
    <w:rsid w:val="005204A6"/>
    <w:rsid w:val="005C4C59"/>
    <w:rsid w:val="006C3486"/>
    <w:rsid w:val="007D14D9"/>
    <w:rsid w:val="00835122"/>
    <w:rsid w:val="00914FA8"/>
    <w:rsid w:val="00B54C36"/>
    <w:rsid w:val="00C265FB"/>
    <w:rsid w:val="00DF6AA9"/>
    <w:rsid w:val="00F46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B6"/>
    <w:pPr>
      <w:widowControl w:val="0"/>
      <w:jc w:val="both"/>
    </w:pPr>
  </w:style>
  <w:style w:type="paragraph" w:styleId="1">
    <w:name w:val="heading 1"/>
    <w:basedOn w:val="a"/>
    <w:next w:val="a"/>
    <w:link w:val="1Char"/>
    <w:qFormat/>
    <w:rsid w:val="0023043A"/>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3043A"/>
    <w:pPr>
      <w:keepNext/>
      <w:keepLines/>
      <w:widowControl/>
      <w:adjustRightInd w:val="0"/>
      <w:snapToGrid w:val="0"/>
      <w:spacing w:line="412" w:lineRule="auto"/>
      <w:ind w:firstLineChars="200" w:firstLine="960"/>
      <w:jc w:val="left"/>
      <w:outlineLvl w:val="1"/>
    </w:pPr>
    <w:rPr>
      <w:rFonts w:ascii="Arial" w:eastAsia="黑体" w:hAnsi="Arial"/>
      <w:b/>
      <w:kern w:val="0"/>
      <w:sz w:val="32"/>
    </w:rPr>
  </w:style>
  <w:style w:type="paragraph" w:styleId="3">
    <w:name w:val="heading 3"/>
    <w:basedOn w:val="a"/>
    <w:next w:val="a"/>
    <w:link w:val="3Char"/>
    <w:semiHidden/>
    <w:unhideWhenUsed/>
    <w:qFormat/>
    <w:rsid w:val="0023043A"/>
    <w:pPr>
      <w:keepNext/>
      <w:keepLines/>
      <w:widowControl/>
      <w:adjustRightInd w:val="0"/>
      <w:snapToGrid w:val="0"/>
      <w:spacing w:line="412" w:lineRule="auto"/>
      <w:ind w:firstLineChars="200" w:firstLine="960"/>
      <w:jc w:val="left"/>
      <w:outlineLvl w:val="2"/>
    </w:pPr>
    <w:rPr>
      <w:rFonts w:ascii="Tahoma" w:eastAsia="仿宋" w:hAnsi="Tahom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3043A"/>
    <w:rPr>
      <w:color w:val="0000FF" w:themeColor="hyperlink"/>
      <w:u w:val="single"/>
    </w:rPr>
  </w:style>
  <w:style w:type="paragraph" w:styleId="10">
    <w:name w:val="toc 1"/>
    <w:basedOn w:val="a"/>
    <w:next w:val="a"/>
    <w:autoRedefine/>
    <w:uiPriority w:val="39"/>
    <w:unhideWhenUsed/>
    <w:qFormat/>
    <w:rsid w:val="0023043A"/>
    <w:pPr>
      <w:widowControl/>
      <w:tabs>
        <w:tab w:val="left" w:pos="1134"/>
        <w:tab w:val="right" w:leader="dot" w:pos="8296"/>
      </w:tabs>
      <w:adjustRightInd w:val="0"/>
      <w:snapToGrid w:val="0"/>
      <w:spacing w:line="360" w:lineRule="auto"/>
      <w:ind w:firstLineChars="200" w:firstLine="640"/>
      <w:jc w:val="left"/>
    </w:pPr>
    <w:rPr>
      <w:rFonts w:ascii="Tahoma" w:eastAsia="仿宋" w:hAnsi="Tahoma"/>
      <w:kern w:val="0"/>
      <w:sz w:val="32"/>
    </w:rPr>
  </w:style>
  <w:style w:type="paragraph" w:styleId="20">
    <w:name w:val="toc 2"/>
    <w:basedOn w:val="a"/>
    <w:next w:val="a"/>
    <w:autoRedefine/>
    <w:uiPriority w:val="39"/>
    <w:unhideWhenUsed/>
    <w:qFormat/>
    <w:rsid w:val="0023043A"/>
    <w:pPr>
      <w:widowControl/>
      <w:adjustRightInd w:val="0"/>
      <w:snapToGrid w:val="0"/>
      <w:spacing w:line="360" w:lineRule="auto"/>
      <w:ind w:leftChars="200" w:left="420" w:firstLineChars="200" w:firstLine="960"/>
      <w:jc w:val="left"/>
    </w:pPr>
    <w:rPr>
      <w:rFonts w:ascii="Tahoma" w:eastAsia="仿宋" w:hAnsi="Tahoma"/>
      <w:kern w:val="0"/>
      <w:sz w:val="32"/>
    </w:rPr>
  </w:style>
  <w:style w:type="paragraph" w:styleId="a4">
    <w:name w:val="Body Text"/>
    <w:basedOn w:val="a"/>
    <w:link w:val="Char"/>
    <w:uiPriority w:val="99"/>
    <w:unhideWhenUsed/>
    <w:qFormat/>
    <w:rsid w:val="0023043A"/>
    <w:pPr>
      <w:widowControl/>
      <w:adjustRightInd w:val="0"/>
      <w:snapToGrid w:val="0"/>
      <w:spacing w:after="120" w:line="360" w:lineRule="auto"/>
      <w:ind w:firstLineChars="200" w:firstLine="960"/>
      <w:jc w:val="left"/>
    </w:pPr>
    <w:rPr>
      <w:rFonts w:ascii="Tahoma" w:eastAsia="仿宋" w:hAnsi="Tahoma"/>
      <w:kern w:val="0"/>
      <w:sz w:val="32"/>
    </w:rPr>
  </w:style>
  <w:style w:type="character" w:customStyle="1" w:styleId="Char">
    <w:name w:val="正文文本 Char"/>
    <w:basedOn w:val="a0"/>
    <w:link w:val="a4"/>
    <w:uiPriority w:val="99"/>
    <w:rsid w:val="0023043A"/>
    <w:rPr>
      <w:rFonts w:ascii="Tahoma" w:eastAsia="仿宋" w:hAnsi="Tahoma"/>
      <w:kern w:val="0"/>
      <w:sz w:val="32"/>
    </w:rPr>
  </w:style>
  <w:style w:type="paragraph" w:customStyle="1" w:styleId="TOC1">
    <w:name w:val="TOC 标题1"/>
    <w:basedOn w:val="1"/>
    <w:next w:val="a"/>
    <w:uiPriority w:val="39"/>
    <w:semiHidden/>
    <w:qFormat/>
    <w:rsid w:val="0023043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rsid w:val="0023043A"/>
    <w:rPr>
      <w:b/>
      <w:bCs/>
      <w:kern w:val="44"/>
      <w:sz w:val="44"/>
      <w:szCs w:val="44"/>
    </w:rPr>
  </w:style>
  <w:style w:type="paragraph" w:styleId="a5">
    <w:name w:val="Balloon Text"/>
    <w:basedOn w:val="a"/>
    <w:link w:val="Char0"/>
    <w:semiHidden/>
    <w:unhideWhenUsed/>
    <w:qFormat/>
    <w:rsid w:val="0023043A"/>
    <w:rPr>
      <w:sz w:val="18"/>
      <w:szCs w:val="18"/>
    </w:rPr>
  </w:style>
  <w:style w:type="character" w:customStyle="1" w:styleId="Char0">
    <w:name w:val="批注框文本 Char"/>
    <w:basedOn w:val="a0"/>
    <w:link w:val="a5"/>
    <w:semiHidden/>
    <w:qFormat/>
    <w:rsid w:val="0023043A"/>
    <w:rPr>
      <w:sz w:val="18"/>
      <w:szCs w:val="18"/>
    </w:rPr>
  </w:style>
  <w:style w:type="paragraph" w:customStyle="1" w:styleId="b-1">
    <w:name w:val="b-标题1"/>
    <w:basedOn w:val="1"/>
    <w:next w:val="a"/>
    <w:qFormat/>
    <w:rsid w:val="0023043A"/>
    <w:pPr>
      <w:widowControl/>
      <w:adjustRightInd w:val="0"/>
      <w:snapToGrid w:val="0"/>
      <w:spacing w:before="240" w:after="240" w:line="240" w:lineRule="auto"/>
      <w:jc w:val="left"/>
    </w:pPr>
    <w:rPr>
      <w:rFonts w:ascii="Times New Roman" w:eastAsia="宋体" w:hAnsi="Times New Roman"/>
      <w:bCs w:val="0"/>
      <w:sz w:val="32"/>
      <w:szCs w:val="22"/>
    </w:rPr>
  </w:style>
  <w:style w:type="paragraph" w:customStyle="1" w:styleId="b-">
    <w:name w:val="b-正文"/>
    <w:basedOn w:val="a"/>
    <w:next w:val="a"/>
    <w:qFormat/>
    <w:rsid w:val="0023043A"/>
    <w:pPr>
      <w:widowControl/>
      <w:adjustRightInd w:val="0"/>
      <w:snapToGrid w:val="0"/>
      <w:spacing w:line="360" w:lineRule="auto"/>
      <w:ind w:firstLineChars="200" w:firstLine="960"/>
      <w:jc w:val="left"/>
    </w:pPr>
    <w:rPr>
      <w:rFonts w:ascii="Times New Roman" w:eastAsia="宋体" w:hAnsi="Times New Roman"/>
      <w:kern w:val="0"/>
      <w:sz w:val="24"/>
    </w:rPr>
  </w:style>
  <w:style w:type="paragraph" w:styleId="a6">
    <w:name w:val="Document Map"/>
    <w:basedOn w:val="a"/>
    <w:link w:val="Char1"/>
    <w:semiHidden/>
    <w:unhideWhenUsed/>
    <w:qFormat/>
    <w:rsid w:val="0023043A"/>
    <w:rPr>
      <w:rFonts w:ascii="宋体" w:eastAsia="宋体"/>
      <w:sz w:val="18"/>
      <w:szCs w:val="18"/>
    </w:rPr>
  </w:style>
  <w:style w:type="character" w:customStyle="1" w:styleId="Char1">
    <w:name w:val="文档结构图 Char"/>
    <w:basedOn w:val="a0"/>
    <w:link w:val="a6"/>
    <w:semiHidden/>
    <w:qFormat/>
    <w:rsid w:val="0023043A"/>
    <w:rPr>
      <w:rFonts w:ascii="宋体" w:eastAsia="宋体"/>
      <w:sz w:val="18"/>
      <w:szCs w:val="18"/>
    </w:rPr>
  </w:style>
  <w:style w:type="paragraph" w:styleId="a7">
    <w:name w:val="header"/>
    <w:basedOn w:val="a"/>
    <w:link w:val="Char2"/>
    <w:semiHidden/>
    <w:unhideWhenUsed/>
    <w:qFormat/>
    <w:rsid w:val="002304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semiHidden/>
    <w:rsid w:val="0023043A"/>
    <w:rPr>
      <w:sz w:val="18"/>
      <w:szCs w:val="18"/>
    </w:rPr>
  </w:style>
  <w:style w:type="paragraph" w:styleId="a8">
    <w:name w:val="footer"/>
    <w:basedOn w:val="a"/>
    <w:link w:val="Char3"/>
    <w:unhideWhenUsed/>
    <w:qFormat/>
    <w:rsid w:val="0023043A"/>
    <w:pPr>
      <w:tabs>
        <w:tab w:val="center" w:pos="4153"/>
        <w:tab w:val="right" w:pos="8306"/>
      </w:tabs>
      <w:snapToGrid w:val="0"/>
      <w:jc w:val="left"/>
    </w:pPr>
    <w:rPr>
      <w:sz w:val="18"/>
      <w:szCs w:val="18"/>
    </w:rPr>
  </w:style>
  <w:style w:type="character" w:customStyle="1" w:styleId="Char3">
    <w:name w:val="页脚 Char"/>
    <w:basedOn w:val="a0"/>
    <w:link w:val="a8"/>
    <w:rsid w:val="0023043A"/>
    <w:rPr>
      <w:sz w:val="18"/>
      <w:szCs w:val="18"/>
    </w:rPr>
  </w:style>
  <w:style w:type="character" w:customStyle="1" w:styleId="2Char">
    <w:name w:val="标题 2 Char"/>
    <w:basedOn w:val="a0"/>
    <w:link w:val="2"/>
    <w:semiHidden/>
    <w:rsid w:val="0023043A"/>
    <w:rPr>
      <w:rFonts w:ascii="Arial" w:eastAsia="黑体" w:hAnsi="Arial"/>
      <w:b/>
      <w:kern w:val="0"/>
      <w:sz w:val="32"/>
    </w:rPr>
  </w:style>
  <w:style w:type="character" w:customStyle="1" w:styleId="3Char">
    <w:name w:val="标题 3 Char"/>
    <w:basedOn w:val="a0"/>
    <w:link w:val="3"/>
    <w:semiHidden/>
    <w:rsid w:val="0023043A"/>
    <w:rPr>
      <w:rFonts w:ascii="Tahoma" w:eastAsia="仿宋" w:hAnsi="Tahoma"/>
      <w:b/>
      <w:kern w:val="0"/>
      <w:sz w:val="32"/>
    </w:rPr>
  </w:style>
  <w:style w:type="character" w:styleId="a9">
    <w:name w:val="FollowedHyperlink"/>
    <w:basedOn w:val="a0"/>
    <w:uiPriority w:val="99"/>
    <w:semiHidden/>
    <w:unhideWhenUsed/>
    <w:rsid w:val="0023043A"/>
    <w:rPr>
      <w:color w:val="800080" w:themeColor="followedHyperlink"/>
      <w:u w:val="single"/>
    </w:rPr>
  </w:style>
  <w:style w:type="paragraph" w:styleId="aa">
    <w:name w:val="Date"/>
    <w:basedOn w:val="a"/>
    <w:next w:val="a"/>
    <w:link w:val="Char4"/>
    <w:semiHidden/>
    <w:unhideWhenUsed/>
    <w:rsid w:val="0023043A"/>
    <w:pPr>
      <w:widowControl/>
      <w:adjustRightInd w:val="0"/>
      <w:snapToGrid w:val="0"/>
      <w:spacing w:line="360" w:lineRule="auto"/>
      <w:ind w:leftChars="2500" w:left="100" w:firstLineChars="200" w:firstLine="960"/>
      <w:jc w:val="left"/>
    </w:pPr>
    <w:rPr>
      <w:rFonts w:ascii="Tahoma" w:eastAsia="仿宋" w:hAnsi="Tahoma"/>
      <w:kern w:val="0"/>
      <w:sz w:val="32"/>
    </w:rPr>
  </w:style>
  <w:style w:type="character" w:customStyle="1" w:styleId="Char4">
    <w:name w:val="日期 Char"/>
    <w:basedOn w:val="a0"/>
    <w:link w:val="aa"/>
    <w:semiHidden/>
    <w:rsid w:val="0023043A"/>
    <w:rPr>
      <w:rFonts w:ascii="Tahoma" w:eastAsia="仿宋" w:hAnsi="Tahoma"/>
      <w:kern w:val="0"/>
      <w:sz w:val="32"/>
    </w:rPr>
  </w:style>
  <w:style w:type="paragraph" w:styleId="ab">
    <w:name w:val="List Paragraph"/>
    <w:basedOn w:val="a"/>
    <w:uiPriority w:val="99"/>
    <w:qFormat/>
    <w:rsid w:val="0023043A"/>
    <w:pPr>
      <w:widowControl/>
      <w:adjustRightInd w:val="0"/>
      <w:snapToGrid w:val="0"/>
      <w:spacing w:line="360" w:lineRule="auto"/>
      <w:ind w:firstLineChars="200" w:firstLine="420"/>
      <w:jc w:val="left"/>
    </w:pPr>
    <w:rPr>
      <w:rFonts w:ascii="Tahoma" w:eastAsia="仿宋" w:hAnsi="Tahoma"/>
      <w:kern w:val="0"/>
      <w:sz w:val="32"/>
    </w:rPr>
  </w:style>
  <w:style w:type="paragraph" w:customStyle="1" w:styleId="b-2">
    <w:name w:val="b-标题2"/>
    <w:basedOn w:val="2"/>
    <w:next w:val="a"/>
    <w:qFormat/>
    <w:rsid w:val="0023043A"/>
    <w:pPr>
      <w:spacing w:before="120" w:after="120" w:line="240" w:lineRule="auto"/>
    </w:pPr>
    <w:rPr>
      <w:rFonts w:ascii="Times New Roman" w:eastAsia="宋体" w:hAnsi="Times New Roman"/>
      <w:sz w:val="28"/>
    </w:rPr>
  </w:style>
  <w:style w:type="paragraph" w:customStyle="1" w:styleId="WPSOffice1">
    <w:name w:val="WPSOffice手动目录 1"/>
    <w:qFormat/>
    <w:rsid w:val="0023043A"/>
    <w:rPr>
      <w:rFonts w:ascii="Times New Roman" w:eastAsia="宋体" w:hAnsi="Times New Roman" w:cs="Times New Roman"/>
      <w:kern w:val="0"/>
      <w:sz w:val="20"/>
      <w:szCs w:val="20"/>
    </w:rPr>
  </w:style>
  <w:style w:type="paragraph" w:customStyle="1" w:styleId="WPSOffice2">
    <w:name w:val="WPSOffice手动目录 2"/>
    <w:qFormat/>
    <w:rsid w:val="0023043A"/>
    <w:pPr>
      <w:ind w:leftChars="200" w:left="200"/>
    </w:pPr>
    <w:rPr>
      <w:rFonts w:ascii="Times New Roman" w:eastAsia="宋体" w:hAnsi="Times New Roman" w:cs="Times New Roman"/>
      <w:kern w:val="0"/>
      <w:sz w:val="20"/>
      <w:szCs w:val="20"/>
    </w:rPr>
  </w:style>
  <w:style w:type="paragraph" w:customStyle="1" w:styleId="b-3">
    <w:name w:val="b-标题3"/>
    <w:basedOn w:val="3"/>
    <w:next w:val="a"/>
    <w:qFormat/>
    <w:rsid w:val="0023043A"/>
    <w:pPr>
      <w:spacing w:before="120" w:after="120" w:line="240" w:lineRule="auto"/>
    </w:pPr>
    <w:rPr>
      <w:rFonts w:ascii="Times New Roman" w:eastAsia="宋体" w:hAnsi="Times New Roman"/>
      <w:sz w:val="24"/>
    </w:rPr>
  </w:style>
  <w:style w:type="paragraph" w:customStyle="1" w:styleId="ac">
    <w:name w:val="表格文字"/>
    <w:basedOn w:val="a"/>
    <w:qFormat/>
    <w:rsid w:val="0023043A"/>
    <w:pPr>
      <w:widowControl/>
      <w:adjustRightInd w:val="0"/>
      <w:snapToGrid w:val="0"/>
      <w:jc w:val="center"/>
    </w:pPr>
    <w:rPr>
      <w:rFonts w:ascii="Times New Roman" w:eastAsia="宋体" w:hAnsi="Times New Roman"/>
      <w:kern w:val="0"/>
    </w:rPr>
  </w:style>
  <w:style w:type="paragraph" w:customStyle="1" w:styleId="b-0">
    <w:name w:val="b-表头"/>
    <w:basedOn w:val="a"/>
    <w:qFormat/>
    <w:rsid w:val="0023043A"/>
    <w:pPr>
      <w:widowControl/>
      <w:adjustRightInd w:val="0"/>
      <w:snapToGrid w:val="0"/>
      <w:jc w:val="center"/>
    </w:pPr>
    <w:rPr>
      <w:rFonts w:ascii="Times New Roman" w:eastAsia="宋体" w:hAnsi="Times New Roman"/>
      <w:kern w:val="0"/>
      <w:sz w:val="24"/>
    </w:rPr>
  </w:style>
  <w:style w:type="character" w:customStyle="1" w:styleId="font21">
    <w:name w:val="font21"/>
    <w:basedOn w:val="a0"/>
    <w:qFormat/>
    <w:rsid w:val="0023043A"/>
    <w:rPr>
      <w:rFonts w:ascii="宋体" w:eastAsia="宋体" w:hAnsi="宋体" w:cs="宋体" w:hint="eastAsia"/>
      <w:strike w:val="0"/>
      <w:dstrike w:val="0"/>
      <w:color w:val="000000"/>
      <w:sz w:val="20"/>
      <w:szCs w:val="20"/>
      <w:u w:val="none"/>
      <w:effect w:val="none"/>
    </w:rPr>
  </w:style>
  <w:style w:type="character" w:customStyle="1" w:styleId="font51">
    <w:name w:val="font51"/>
    <w:basedOn w:val="a0"/>
    <w:qFormat/>
    <w:rsid w:val="0023043A"/>
    <w:rPr>
      <w:rFonts w:ascii="Arial" w:hAnsi="Arial" w:cs="Arial" w:hint="default"/>
      <w:strike w:val="0"/>
      <w:dstrike w:val="0"/>
      <w:color w:val="000000"/>
      <w:sz w:val="20"/>
      <w:szCs w:val="20"/>
      <w:u w:val="none"/>
      <w:effect w:val="none"/>
    </w:rPr>
  </w:style>
  <w:style w:type="character" w:customStyle="1" w:styleId="b-4">
    <w:name w:val="b-表内文字"/>
    <w:basedOn w:val="a0"/>
    <w:qFormat/>
    <w:rsid w:val="0023043A"/>
    <w:rPr>
      <w:rFonts w:ascii="Times New Roman" w:eastAsia="宋体" w:hAnsi="Times New Roman" w:cs="Times New Roman" w:hint="default"/>
      <w:sz w:val="21"/>
    </w:rPr>
  </w:style>
  <w:style w:type="table" w:styleId="ad">
    <w:name w:val="Table Grid"/>
    <w:basedOn w:val="a1"/>
    <w:qFormat/>
    <w:rsid w:val="002304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23043A"/>
    <w:pPr>
      <w:ind w:leftChars="400" w:left="840"/>
    </w:pPr>
  </w:style>
</w:styles>
</file>

<file path=word/webSettings.xml><?xml version="1.0" encoding="utf-8"?>
<w:webSettings xmlns:r="http://schemas.openxmlformats.org/officeDocument/2006/relationships" xmlns:w="http://schemas.openxmlformats.org/wordprocessingml/2006/main">
  <w:divs>
    <w:div w:id="252200898">
      <w:bodyDiv w:val="1"/>
      <w:marLeft w:val="0"/>
      <w:marRight w:val="0"/>
      <w:marTop w:val="0"/>
      <w:marBottom w:val="0"/>
      <w:divBdr>
        <w:top w:val="none" w:sz="0" w:space="0" w:color="auto"/>
        <w:left w:val="none" w:sz="0" w:space="0" w:color="auto"/>
        <w:bottom w:val="none" w:sz="0" w:space="0" w:color="auto"/>
        <w:right w:val="none" w:sz="0" w:space="0" w:color="auto"/>
      </w:divBdr>
    </w:div>
    <w:div w:id="954025196">
      <w:bodyDiv w:val="1"/>
      <w:marLeft w:val="0"/>
      <w:marRight w:val="0"/>
      <w:marTop w:val="0"/>
      <w:marBottom w:val="0"/>
      <w:divBdr>
        <w:top w:val="none" w:sz="0" w:space="0" w:color="auto"/>
        <w:left w:val="none" w:sz="0" w:space="0" w:color="auto"/>
        <w:bottom w:val="none" w:sz="0" w:space="0" w:color="auto"/>
        <w:right w:val="none" w:sz="0" w:space="0" w:color="auto"/>
      </w:divBdr>
    </w:div>
    <w:div w:id="17146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uliu.com/tags/5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liu.com/tags/14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2695</Words>
  <Characters>15367</Characters>
  <Application>Microsoft Office Word</Application>
  <DocSecurity>0</DocSecurity>
  <Lines>128</Lines>
  <Paragraphs>36</Paragraphs>
  <ScaleCrop>false</ScaleCrop>
  <Company>微软中国</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2019-08-30T03:15:00Z</dcterms:created>
  <dcterms:modified xsi:type="dcterms:W3CDTF">2019-08-30T09:43:00Z</dcterms:modified>
</cp:coreProperties>
</file>