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/>
        <w:spacing w:before="100" w:beforeAutospacing="0" w:after="100" w:afterAutospacing="0" w:line="408" w:lineRule="auto"/>
        <w:ind w:left="0" w:right="0"/>
        <w:jc w:val="both"/>
        <w:rPr>
          <w:sz w:val="32"/>
          <w:szCs w:val="32"/>
        </w:rPr>
      </w:pPr>
      <w:r>
        <w:rPr>
          <w:rFonts w:hint="eastAsia" w:ascii="黑体" w:hAnsi="宋体" w:eastAsia="黑体" w:cs="黑体"/>
          <w:b/>
          <w:color w:val="000000"/>
          <w:sz w:val="32"/>
          <w:szCs w:val="32"/>
        </w:rPr>
        <w:t>说明与附表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32" w:lineRule="auto"/>
        <w:ind w:left="0" w:right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212121"/>
          <w:sz w:val="30"/>
          <w:szCs w:val="30"/>
        </w:rPr>
        <w:t>（201</w:t>
      </w:r>
      <w:r>
        <w:rPr>
          <w:rFonts w:hint="eastAsia" w:ascii="仿宋_GB2312" w:hAnsi="仿宋_GB2312" w:eastAsia="仿宋_GB2312" w:cs="仿宋_GB2312"/>
          <w:color w:val="212121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212121"/>
          <w:sz w:val="30"/>
          <w:szCs w:val="30"/>
        </w:rPr>
        <w:t>年度）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32" w:lineRule="auto"/>
        <w:ind w:left="0" w:right="0"/>
        <w:jc w:val="both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212121"/>
          <w:sz w:val="30"/>
          <w:szCs w:val="30"/>
        </w:rPr>
        <w:t>填报单位（盖章）</w:t>
      </w:r>
      <w:r>
        <w:rPr>
          <w:rFonts w:hint="eastAsia" w:ascii="仿宋_GB2312" w:hAnsi="仿宋_GB2312" w:eastAsia="仿宋_GB2312" w:cs="仿宋_GB2312"/>
          <w:color w:val="212121"/>
          <w:sz w:val="30"/>
          <w:szCs w:val="30"/>
          <w:lang w:val="en-US" w:eastAsia="zh-CN"/>
        </w:rPr>
        <w:t>;江华瑶族自治县国家税务局</w:t>
      </w:r>
    </w:p>
    <w:tbl>
      <w:tblPr>
        <w:tblStyle w:val="4"/>
        <w:tblW w:w="8424" w:type="dxa"/>
        <w:tblInd w:w="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60" w:type="dxa"/>
          <w:left w:w="60" w:type="dxa"/>
          <w:bottom w:w="60" w:type="dxa"/>
          <w:right w:w="60" w:type="dxa"/>
        </w:tblCellMar>
      </w:tblPr>
      <w:tblGrid>
        <w:gridCol w:w="6809"/>
        <w:gridCol w:w="559"/>
        <w:gridCol w:w="1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sz w:val="20"/>
                <w:szCs w:val="20"/>
                <w:shd w:val="clear" w:fill="FFFFFF"/>
              </w:rPr>
              <w:t>统　计　指　标</w:t>
            </w:r>
          </w:p>
        </w:tc>
        <w:tc>
          <w:tcPr>
            <w:tcW w:w="559" w:type="dxa"/>
            <w:tcBorders>
              <w:top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color w:val="333333"/>
                <w:sz w:val="20"/>
                <w:szCs w:val="20"/>
                <w:shd w:val="clear" w:fill="FFFFFF"/>
              </w:rPr>
              <w:t>单位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b/>
                <w:color w:val="333333"/>
                <w:sz w:val="20"/>
                <w:szCs w:val="20"/>
                <w:shd w:val="clear" w:fill="FFFFFF"/>
              </w:rPr>
              <w:t>统计数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一、主动公开情况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——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（一）主动公开政府信息数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（不同渠道和方式公开相同信息计1条）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　其中：主动公开规范性文件数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　　　　制发规范性文件总数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（二）通过不同渠道和方式公开政府信息的情况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——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1.政府公报公开政府信息数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2.政府网站公开政府信息数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3.政务微博公开政府信息数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4.政务微信公开政府信息数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5.其他方式公开政府信息数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二、回应解读情况</w:t>
            </w:r>
          </w:p>
        </w:tc>
        <w:tc>
          <w:tcPr>
            <w:tcW w:w="1615" w:type="dxa"/>
            <w:gridSpan w:val="2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（一）回应公众关注热点或重大舆情数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 （不同方式回应同一热点或舆情计1次）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（二）通过不同渠道和方式回应解读的情况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——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1.参加或举办新闻发布会总次数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　 其中：主要负责同志参加新闻发布会次数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2.政府网站在线访谈次数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　 其中：主要负责同志参加政府网站在线访谈次数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3.政策解读稿件发布数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篇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4.微博微信回应事件数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5.其他方式回应事件数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三、依申请公开情况</w:t>
            </w:r>
          </w:p>
        </w:tc>
        <w:tc>
          <w:tcPr>
            <w:tcW w:w="1615" w:type="dxa"/>
            <w:gridSpan w:val="2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——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（一）收到申请数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1.当面申请数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2.传真申请数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3.网络申请数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4.信函申请数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（二）申请办结数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1.按时办结数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2.延期办结数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（三）申请答复数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1.属于已主动公开范围数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2.同意公开答复数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3.同意部分公开答复数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4.不同意公开答复数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 　其中：涉及国家秘密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　　　　 涉及商业秘密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　　　　 涉及个人隐私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　　　　 危及国家安全、公共安全、经济安全和社会稳定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　　　　 不是《条例》所指政府信息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　　　　 法律法规规定的其他情形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5.不属于本行政机关公开数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6.申请信息不存在数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7.告知作出更改补充数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8.告知通过其他途径办理数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四、行政复议数量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（一）维持具体行政行为数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（二）被依法纠错数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（三）其他情形数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五、行政诉讼数量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（一）维持具体行政行为或者驳回原告诉讼请求数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（二）被依法纠错数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（三）其他情形数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六、举报投诉数量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件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七、依申请公开信息收取的费用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万元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八、机构建设和保障经费情况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——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（一）政府信息公开工作专门机构数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个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（二）设置政府信息公开查阅点数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个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（三）从事政府信息公开工作人员数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人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1.专职人员数（不包括政府公报及政府网站工作人员数）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人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2.兼职人员数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人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（四）政府信息公开专项经费（不包括用于政府公报编辑管理及政府网站建设维</w:t>
            </w:r>
            <w:r>
              <w:rPr>
                <w:rFonts w:hint="eastAsia" w:ascii="宋体" w:hAnsi="宋体" w:eastAsia="宋体" w:cs="宋体"/>
                <w:color w:val="333333"/>
                <w:sz w:val="18"/>
                <w:szCs w:val="18"/>
                <w:shd w:val="clear" w:fill="FFFFFF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　　　护等方面的经费）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万元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九、政府信息公开会议和培训情况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——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（一）召开政府信息公开工作会议或专题会议数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（二）举办各类培训班数</w:t>
            </w:r>
          </w:p>
        </w:tc>
        <w:tc>
          <w:tcPr>
            <w:tcW w:w="55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60" w:type="dxa"/>
            <w:left w:w="60" w:type="dxa"/>
            <w:bottom w:w="60" w:type="dxa"/>
            <w:right w:w="60" w:type="dxa"/>
          </w:tblCellMar>
        </w:tblPrEx>
        <w:tc>
          <w:tcPr>
            <w:tcW w:w="6809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　　（三）接受培训人员数</w:t>
            </w:r>
          </w:p>
        </w:tc>
        <w:tc>
          <w:tcPr>
            <w:tcW w:w="559" w:type="dxa"/>
            <w:tcBorders>
              <w:bottom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sz w:val="20"/>
                <w:szCs w:val="20"/>
                <w:shd w:val="clear" w:fill="FFFFFF"/>
              </w:rPr>
              <w:t>人次</w:t>
            </w:r>
          </w:p>
        </w:tc>
        <w:tc>
          <w:tcPr>
            <w:tcW w:w="1056" w:type="dxa"/>
            <w:tcBorders>
              <w:top w:val="single" w:color="0A0A0A" w:sz="6" w:space="0"/>
              <w:left w:val="single" w:color="0A0A0A" w:sz="6" w:space="0"/>
              <w:bottom w:val="single" w:color="0A0A0A" w:sz="6" w:space="0"/>
              <w:right w:val="single" w:color="0A0A0A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hd w:val="clear" w:fill="FFFFFF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32" w:lineRule="auto"/>
        <w:ind w:left="0" w:right="0"/>
        <w:jc w:val="left"/>
      </w:pPr>
      <w:r>
        <w:rPr>
          <w:rFonts w:hint="eastAsia" w:ascii="宋体" w:hAnsi="宋体" w:eastAsia="宋体" w:cs="宋体"/>
          <w:color w:val="212121"/>
          <w:sz w:val="24"/>
          <w:szCs w:val="24"/>
        </w:rPr>
        <w:t>　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单位负责人：</w:t>
      </w:r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212121"/>
          <w:sz w:val="24"/>
          <w:szCs w:val="24"/>
          <w:lang w:eastAsia="zh-CN"/>
        </w:rPr>
        <w:t>贺韶文</w:t>
      </w:r>
      <w:r>
        <w:rPr>
          <w:rFonts w:hint="eastAsia" w:ascii="宋体" w:hAnsi="宋体" w:eastAsia="宋体" w:cs="宋体"/>
          <w:color w:val="212121"/>
          <w:sz w:val="24"/>
          <w:szCs w:val="24"/>
        </w:rPr>
        <w:t>　 　　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审核人：</w:t>
      </w:r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 xml:space="preserve">  谢矫龙</w:t>
      </w:r>
      <w:r>
        <w:rPr>
          <w:rFonts w:hint="eastAsia" w:ascii="宋体" w:hAnsi="宋体" w:eastAsia="宋体" w:cs="宋体"/>
          <w:color w:val="212121"/>
          <w:sz w:val="24"/>
          <w:szCs w:val="24"/>
        </w:rPr>
        <w:t>　　</w:t>
      </w:r>
      <w:r>
        <w:rPr>
          <w:rFonts w:hint="eastAsia" w:ascii="宋体" w:hAnsi="宋体" w:eastAsia="宋体" w:cs="宋体"/>
          <w:color w:val="212121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212121"/>
          <w:sz w:val="24"/>
          <w:szCs w:val="24"/>
        </w:rPr>
        <w:t>　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填报人：</w:t>
      </w:r>
      <w:r>
        <w:rPr>
          <w:rFonts w:hint="eastAsia" w:ascii="宋体" w:hAnsi="宋体" w:eastAsia="宋体" w:cs="宋体"/>
          <w:color w:val="212121"/>
          <w:sz w:val="20"/>
          <w:szCs w:val="20"/>
          <w:lang w:eastAsia="zh-CN"/>
        </w:rPr>
        <w:t>文剑</w:t>
      </w:r>
    </w:p>
    <w:p>
      <w:pPr>
        <w:pStyle w:val="2"/>
        <w:keepNext w:val="0"/>
        <w:keepLines w:val="0"/>
        <w:widowControl/>
        <w:suppressLineNumbers w:val="0"/>
        <w:wordWrap/>
        <w:spacing w:before="0" w:beforeAutospacing="0" w:after="0" w:afterAutospacing="0" w:line="432" w:lineRule="auto"/>
        <w:ind w:left="0" w:right="0"/>
        <w:jc w:val="left"/>
      </w:pPr>
      <w:r>
        <w:rPr>
          <w:rFonts w:hint="eastAsia" w:ascii="宋体" w:hAnsi="宋体" w:eastAsia="宋体" w:cs="宋体"/>
          <w:color w:val="212121"/>
          <w:sz w:val="24"/>
          <w:szCs w:val="24"/>
        </w:rPr>
        <w:t>　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联系电话：</w:t>
      </w:r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212121"/>
          <w:sz w:val="24"/>
          <w:szCs w:val="24"/>
          <w:lang w:val="en-US" w:eastAsia="zh-CN"/>
        </w:rPr>
        <w:t>0746-2323267</w:t>
      </w:r>
      <w:r>
        <w:rPr>
          <w:rFonts w:hint="eastAsia" w:ascii="宋体" w:hAnsi="宋体" w:eastAsia="宋体" w:cs="宋体"/>
          <w:color w:val="212121"/>
          <w:sz w:val="24"/>
          <w:szCs w:val="24"/>
        </w:rPr>
        <w:t>　　　　　　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填报日期:</w:t>
      </w:r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 xml:space="preserve">  2018 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年</w:t>
      </w:r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 xml:space="preserve">  1  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月</w:t>
      </w:r>
      <w:r>
        <w:rPr>
          <w:rFonts w:hint="eastAsia" w:ascii="宋体" w:hAnsi="宋体" w:eastAsia="宋体" w:cs="宋体"/>
          <w:color w:val="212121"/>
          <w:sz w:val="20"/>
          <w:szCs w:val="20"/>
          <w:lang w:val="en-US" w:eastAsia="zh-CN"/>
        </w:rPr>
        <w:t xml:space="preserve"> 18 </w:t>
      </w:r>
      <w:r>
        <w:rPr>
          <w:rFonts w:hint="eastAsia" w:ascii="宋体" w:hAnsi="宋体" w:eastAsia="宋体" w:cs="宋体"/>
          <w:color w:val="212121"/>
          <w:sz w:val="20"/>
          <w:szCs w:val="20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42778"/>
    <w:rsid w:val="0CFA7E53"/>
    <w:rsid w:val="18BC3294"/>
    <w:rsid w:val="2FFA3C61"/>
    <w:rsid w:val="37F42778"/>
    <w:rsid w:val="571A6EBB"/>
    <w:rsid w:val="65C335BD"/>
    <w:rsid w:val="70B61AD2"/>
    <w:rsid w:val="71BD4A76"/>
    <w:rsid w:val="732766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2018-01-15T01:31:00Z</dcterms:created>
  <dc:creator>容</dc:creator>
  <cp:lastModifiedBy>程程程</cp:lastModifiedBy>
  <dcterms:modified xsi:type="dcterms:W3CDTF">2018-01-18T09:34:54Z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