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hint="eastAsia" w:eastAsia="方正小标宋_GBK"/>
          <w:b/>
          <w:bCs/>
          <w:sz w:val="44"/>
          <w:szCs w:val="44"/>
          <w:lang w:eastAsia="zh-CN"/>
        </w:rPr>
      </w:pPr>
      <w:r>
        <w:rPr>
          <w:rFonts w:hint="eastAsia" w:eastAsia="方正小标宋_GBK"/>
          <w:b/>
          <w:bCs/>
          <w:sz w:val="44"/>
          <w:szCs w:val="44"/>
        </w:rPr>
        <w:t>201</w:t>
      </w:r>
      <w:r>
        <w:rPr>
          <w:rFonts w:hint="eastAsia" w:eastAsia="方正小标宋_GBK"/>
          <w:b/>
          <w:bCs/>
          <w:sz w:val="44"/>
          <w:szCs w:val="44"/>
          <w:lang w:val="en-US" w:eastAsia="zh-CN"/>
        </w:rPr>
        <w:t>7</w:t>
      </w:r>
      <w:r>
        <w:rPr>
          <w:rFonts w:hint="eastAsia" w:eastAsia="方正小标宋_GBK"/>
          <w:b/>
          <w:bCs/>
          <w:sz w:val="44"/>
          <w:szCs w:val="44"/>
        </w:rPr>
        <w:t>年度</w:t>
      </w:r>
      <w:r>
        <w:rPr>
          <w:rFonts w:hint="eastAsia" w:eastAsia="方正小标宋_GBK"/>
          <w:b/>
          <w:bCs/>
          <w:sz w:val="44"/>
          <w:szCs w:val="44"/>
          <w:lang w:eastAsia="zh-CN"/>
        </w:rPr>
        <w:t>东安县物资事务管理办公室</w:t>
      </w:r>
    </w:p>
    <w:p>
      <w:pPr>
        <w:adjustRightInd w:val="0"/>
        <w:spacing w:line="600" w:lineRule="exact"/>
        <w:jc w:val="center"/>
        <w:rPr>
          <w:rFonts w:eastAsia="方正小标宋_GBK"/>
          <w:b/>
          <w:bCs/>
          <w:sz w:val="44"/>
          <w:szCs w:val="44"/>
        </w:rPr>
      </w:pPr>
      <w:r>
        <w:rPr>
          <w:rFonts w:hint="eastAsia" w:eastAsia="方正小标宋_GBK"/>
          <w:b/>
          <w:bCs/>
          <w:sz w:val="44"/>
          <w:szCs w:val="44"/>
        </w:rPr>
        <w:t>部门整体</w:t>
      </w:r>
      <w:r>
        <w:rPr>
          <w:rFonts w:eastAsia="方正小标宋_GBK"/>
          <w:b/>
          <w:bCs/>
          <w:sz w:val="44"/>
          <w:szCs w:val="44"/>
        </w:rPr>
        <w:t>支出绩效</w:t>
      </w:r>
      <w:r>
        <w:rPr>
          <w:rFonts w:hint="eastAsia" w:eastAsia="方正小标宋_GBK"/>
          <w:b/>
          <w:bCs/>
          <w:sz w:val="44"/>
          <w:szCs w:val="44"/>
        </w:rPr>
        <w:t>评价</w:t>
      </w:r>
      <w:r>
        <w:rPr>
          <w:rFonts w:eastAsia="方正小标宋_GBK"/>
          <w:b/>
          <w:bCs/>
          <w:sz w:val="44"/>
          <w:szCs w:val="44"/>
        </w:rPr>
        <w:t>报告</w:t>
      </w:r>
    </w:p>
    <w:p>
      <w:pPr>
        <w:adjustRightInd w:val="0"/>
        <w:spacing w:line="600" w:lineRule="exact"/>
        <w:rPr>
          <w:rFonts w:eastAsia="仿宋_GB2312"/>
          <w:sz w:val="32"/>
          <w:szCs w:val="32"/>
        </w:rPr>
      </w:pPr>
    </w:p>
    <w:p>
      <w:pPr>
        <w:numPr>
          <w:ilvl w:val="0"/>
          <w:numId w:val="1"/>
        </w:numPr>
        <w:adjustRightInd w:val="0"/>
        <w:snapToGrid w:val="0"/>
        <w:spacing w:line="600" w:lineRule="exact"/>
        <w:ind w:firstLine="640" w:firstLineChars="200"/>
        <w:rPr>
          <w:rFonts w:eastAsia="黑体"/>
          <w:sz w:val="32"/>
          <w:szCs w:val="32"/>
        </w:rPr>
      </w:pPr>
      <w:r>
        <w:rPr>
          <w:rFonts w:hint="eastAsia" w:eastAsia="黑体"/>
          <w:sz w:val="32"/>
          <w:szCs w:val="32"/>
        </w:rPr>
        <w:t>部门</w:t>
      </w:r>
      <w:r>
        <w:rPr>
          <w:rFonts w:eastAsia="黑体"/>
          <w:sz w:val="32"/>
          <w:szCs w:val="32"/>
        </w:rPr>
        <w:t>概况</w:t>
      </w:r>
    </w:p>
    <w:p>
      <w:pPr>
        <w:spacing w:line="580" w:lineRule="exact"/>
        <w:ind w:firstLine="627" w:firstLineChars="196"/>
        <w:rPr>
          <w:rFonts w:hint="eastAsia" w:ascii="仿宋_GB2312" w:hAnsi="宋体" w:eastAsia="仿宋_GB2312" w:cs="宋体"/>
          <w:sz w:val="32"/>
          <w:szCs w:val="32"/>
          <w:lang w:val="en-US" w:eastAsia="zh-CN"/>
        </w:rPr>
      </w:pPr>
      <w:r>
        <w:rPr>
          <w:rFonts w:hint="eastAsia" w:ascii="仿宋" w:hAnsi="仿宋" w:eastAsia="仿宋"/>
          <w:sz w:val="32"/>
          <w:szCs w:val="32"/>
        </w:rPr>
        <w:t>东安县物资事务管理办公室是全额拨款的参照公务员管理的正科级事业单位，内设办公室、财务室、政工股等股室</w:t>
      </w:r>
      <w:r>
        <w:rPr>
          <w:rFonts w:hint="eastAsia" w:ascii="仿宋" w:hAnsi="仿宋" w:eastAsia="仿宋"/>
          <w:sz w:val="32"/>
          <w:szCs w:val="32"/>
          <w:lang w:eastAsia="zh-CN"/>
        </w:rPr>
        <w:t>。</w:t>
      </w:r>
      <w:r>
        <w:rPr>
          <w:rFonts w:hint="eastAsia" w:ascii="仿宋_GB2312" w:hAnsi="宋体" w:eastAsia="仿宋_GB2312" w:cs="宋体"/>
          <w:sz w:val="32"/>
          <w:szCs w:val="32"/>
          <w:lang w:eastAsia="zh-CN"/>
        </w:rPr>
        <w:t>我单位</w:t>
      </w:r>
      <w:r>
        <w:rPr>
          <w:rFonts w:hint="eastAsia" w:ascii="仿宋_GB2312" w:hAnsi="宋体" w:eastAsia="仿宋_GB2312" w:cs="宋体"/>
          <w:sz w:val="32"/>
          <w:szCs w:val="32"/>
        </w:rPr>
        <w:t>现有在编在职人员</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人</w:t>
      </w:r>
      <w:r>
        <w:rPr>
          <w:rFonts w:hint="eastAsia" w:ascii="仿宋_GB2312" w:hAnsi="宋体" w:eastAsia="仿宋_GB2312" w:cs="宋体"/>
          <w:sz w:val="32"/>
          <w:szCs w:val="32"/>
          <w:lang w:eastAsia="zh-CN"/>
        </w:rPr>
        <w:t>，离退休</w:t>
      </w:r>
      <w:r>
        <w:rPr>
          <w:rFonts w:hint="eastAsia" w:ascii="仿宋_GB2312" w:hAnsi="宋体" w:eastAsia="仿宋_GB2312" w:cs="宋体"/>
          <w:sz w:val="32"/>
          <w:szCs w:val="32"/>
          <w:lang w:val="en-US" w:eastAsia="zh-CN"/>
        </w:rPr>
        <w:t>14人。</w:t>
      </w:r>
    </w:p>
    <w:p>
      <w:pPr>
        <w:adjustRightInd w:val="0"/>
        <w:snapToGrid w:val="0"/>
        <w:spacing w:line="252" w:lineRule="auto"/>
        <w:ind w:firstLine="640" w:firstLineChars="200"/>
        <w:rPr>
          <w:rFonts w:hint="eastAsia" w:ascii="仿宋" w:hAnsi="仿宋" w:eastAsia="仿宋"/>
          <w:sz w:val="32"/>
          <w:szCs w:val="32"/>
        </w:rPr>
      </w:pPr>
      <w:r>
        <w:rPr>
          <w:rFonts w:hint="eastAsia" w:ascii="黑体" w:eastAsia="黑体"/>
          <w:b w:val="0"/>
          <w:bCs/>
          <w:sz w:val="32"/>
          <w:szCs w:val="32"/>
        </w:rPr>
        <w:t>主要工作职责</w:t>
      </w:r>
      <w:r>
        <w:rPr>
          <w:rFonts w:hint="eastAsia" w:ascii="黑体" w:eastAsia="黑体"/>
          <w:b w:val="0"/>
          <w:bCs/>
          <w:sz w:val="32"/>
          <w:szCs w:val="32"/>
          <w:lang w:eastAsia="zh-CN"/>
        </w:rPr>
        <w:t>：</w:t>
      </w:r>
      <w:r>
        <w:rPr>
          <w:rFonts w:hint="eastAsia" w:ascii="仿宋" w:hAnsi="仿宋" w:eastAsia="仿宋"/>
          <w:sz w:val="32"/>
          <w:szCs w:val="32"/>
        </w:rPr>
        <w:t>根据上级部门规定，物资事务办主要工作职责是：</w:t>
      </w:r>
    </w:p>
    <w:p>
      <w:pPr>
        <w:adjustRightInd w:val="0"/>
        <w:snapToGrid w:val="0"/>
        <w:spacing w:line="252" w:lineRule="auto"/>
        <w:ind w:firstLine="640" w:firstLineChars="200"/>
        <w:rPr>
          <w:rFonts w:hint="eastAsia" w:ascii="仿宋" w:hAnsi="仿宋" w:eastAsia="仿宋"/>
          <w:sz w:val="32"/>
          <w:szCs w:val="32"/>
        </w:rPr>
      </w:pPr>
      <w:r>
        <w:rPr>
          <w:rFonts w:hint="eastAsia" w:ascii="仿宋" w:hAnsi="仿宋" w:eastAsia="仿宋"/>
          <w:sz w:val="32"/>
          <w:szCs w:val="32"/>
        </w:rPr>
        <w:t>1、贯彻落实党和国家有关物资企业的方针、政策，研究、拟订有关物资企业的管理措施，并组织和监督实施。</w:t>
      </w:r>
    </w:p>
    <w:p>
      <w:pPr>
        <w:adjustRightInd w:val="0"/>
        <w:snapToGrid w:val="0"/>
        <w:spacing w:line="252" w:lineRule="auto"/>
        <w:ind w:firstLine="640" w:firstLineChars="200"/>
        <w:rPr>
          <w:rFonts w:hint="eastAsia" w:ascii="仿宋" w:hAnsi="仿宋" w:eastAsia="仿宋"/>
          <w:sz w:val="32"/>
          <w:szCs w:val="32"/>
        </w:rPr>
      </w:pPr>
      <w:r>
        <w:rPr>
          <w:rFonts w:hint="eastAsia" w:ascii="仿宋" w:hAnsi="仿宋" w:eastAsia="仿宋"/>
          <w:sz w:val="32"/>
          <w:szCs w:val="32"/>
        </w:rPr>
        <w:t>2、负责物资企业统计、会计、审计制度的监督检查、汇总统计、会计报表、财务成果审计和基建预决算审计工作。</w:t>
      </w:r>
    </w:p>
    <w:p>
      <w:pPr>
        <w:adjustRightInd w:val="0"/>
        <w:snapToGrid w:val="0"/>
        <w:spacing w:line="252" w:lineRule="auto"/>
        <w:ind w:firstLine="640" w:firstLineChars="200"/>
        <w:rPr>
          <w:rFonts w:hint="eastAsia" w:ascii="仿宋" w:hAnsi="仿宋" w:eastAsia="仿宋"/>
          <w:sz w:val="32"/>
          <w:szCs w:val="32"/>
        </w:rPr>
      </w:pPr>
      <w:r>
        <w:rPr>
          <w:rFonts w:hint="eastAsia" w:ascii="仿宋" w:hAnsi="仿宋" w:eastAsia="仿宋"/>
          <w:sz w:val="32"/>
          <w:szCs w:val="32"/>
        </w:rPr>
        <w:t>3、负责全县民爆器材经营的安全监管，以及报废汽车的拆解处理、管理工作。</w:t>
      </w:r>
    </w:p>
    <w:p>
      <w:pPr>
        <w:adjustRightInd w:val="0"/>
        <w:snapToGrid w:val="0"/>
        <w:spacing w:line="252" w:lineRule="auto"/>
        <w:ind w:firstLine="640" w:firstLineChars="200"/>
        <w:rPr>
          <w:rFonts w:hint="eastAsia" w:ascii="仿宋" w:hAnsi="仿宋" w:eastAsia="仿宋"/>
          <w:sz w:val="32"/>
          <w:szCs w:val="32"/>
        </w:rPr>
      </w:pPr>
      <w:r>
        <w:rPr>
          <w:rFonts w:hint="eastAsia" w:ascii="仿宋" w:hAnsi="仿宋" w:eastAsia="仿宋"/>
          <w:sz w:val="32"/>
          <w:szCs w:val="32"/>
        </w:rPr>
        <w:t>4、根据授权负责本系统国有资产的监督管理，确保国有资产的正常保值、增值和安全稳定。</w:t>
      </w:r>
    </w:p>
    <w:p>
      <w:pPr>
        <w:adjustRightInd w:val="0"/>
        <w:snapToGrid w:val="0"/>
        <w:spacing w:line="252" w:lineRule="auto"/>
        <w:ind w:firstLine="640" w:firstLineChars="200"/>
        <w:rPr>
          <w:rFonts w:hint="eastAsia" w:ascii="仿宋" w:hAnsi="仿宋" w:eastAsia="仿宋"/>
          <w:sz w:val="32"/>
          <w:szCs w:val="32"/>
        </w:rPr>
      </w:pPr>
      <w:r>
        <w:rPr>
          <w:rFonts w:hint="eastAsia" w:ascii="仿宋" w:hAnsi="仿宋" w:eastAsia="仿宋"/>
          <w:sz w:val="32"/>
          <w:szCs w:val="32"/>
        </w:rPr>
        <w:t>5、承办县委、县政府交办的其它工作。</w:t>
      </w:r>
    </w:p>
    <w:p>
      <w:pPr>
        <w:snapToGrid w:val="0"/>
        <w:spacing w:line="360" w:lineRule="auto"/>
        <w:ind w:firstLine="640" w:firstLineChars="200"/>
        <w:rPr>
          <w:rFonts w:eastAsia="黑体"/>
          <w:sz w:val="32"/>
          <w:szCs w:val="32"/>
        </w:rPr>
      </w:pPr>
      <w:r>
        <w:rPr>
          <w:rFonts w:eastAsia="黑体"/>
          <w:sz w:val="32"/>
          <w:szCs w:val="32"/>
        </w:rPr>
        <w:t>二、</w:t>
      </w:r>
      <w:r>
        <w:rPr>
          <w:rFonts w:hint="eastAsia" w:eastAsia="黑体"/>
          <w:sz w:val="32"/>
          <w:szCs w:val="32"/>
        </w:rPr>
        <w:t>部门整体支出</w:t>
      </w:r>
      <w:r>
        <w:rPr>
          <w:rFonts w:eastAsia="黑体"/>
          <w:sz w:val="32"/>
          <w:szCs w:val="32"/>
        </w:rPr>
        <w:t>使用情况</w:t>
      </w:r>
    </w:p>
    <w:p>
      <w:pPr>
        <w:snapToGrid w:val="0"/>
        <w:spacing w:line="360" w:lineRule="auto"/>
        <w:ind w:firstLine="800" w:firstLineChars="250"/>
        <w:rPr>
          <w:rFonts w:hint="eastAsia" w:ascii="仿宋_GB2312" w:hAnsi="宋体" w:eastAsia="仿宋_GB2312" w:cs="宋体"/>
          <w:sz w:val="32"/>
          <w:szCs w:val="32"/>
          <w:lang w:eastAsia="zh-CN"/>
        </w:rPr>
      </w:pPr>
      <w:r>
        <w:rPr>
          <w:rFonts w:hint="eastAsia" w:ascii="仿宋_GB2312" w:hAnsi="宋体" w:eastAsia="仿宋_GB2312" w:cs="宋体"/>
          <w:sz w:val="32"/>
          <w:szCs w:val="32"/>
        </w:rPr>
        <w:t>2017年收入</w:t>
      </w:r>
      <w:r>
        <w:rPr>
          <w:rFonts w:hint="eastAsia" w:ascii="仿宋_GB2312" w:hAnsi="宋体" w:eastAsia="仿宋_GB2312" w:cs="宋体"/>
          <w:sz w:val="32"/>
          <w:szCs w:val="32"/>
          <w:lang w:eastAsia="zh-CN"/>
        </w:rPr>
        <w:t>预</w:t>
      </w:r>
      <w:r>
        <w:rPr>
          <w:rFonts w:hint="eastAsia" w:ascii="仿宋_GB2312" w:hAnsi="宋体" w:eastAsia="仿宋_GB2312" w:cs="宋体"/>
          <w:sz w:val="32"/>
          <w:szCs w:val="32"/>
        </w:rPr>
        <w:t>决算</w:t>
      </w:r>
      <w:r>
        <w:rPr>
          <w:rFonts w:hint="eastAsia" w:ascii="仿宋_GB2312" w:hAnsi="宋体" w:eastAsia="仿宋_GB2312" w:cs="宋体"/>
          <w:sz w:val="32"/>
          <w:szCs w:val="32"/>
          <w:lang w:eastAsia="zh-CN"/>
        </w:rPr>
        <w:t>为</w:t>
      </w: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67.00</w:t>
      </w:r>
      <w:r>
        <w:rPr>
          <w:rFonts w:hint="eastAsia" w:ascii="仿宋_GB2312" w:hAnsi="宋体" w:eastAsia="仿宋_GB2312" w:cs="宋体"/>
          <w:sz w:val="32"/>
          <w:szCs w:val="32"/>
        </w:rPr>
        <w:t>万元，2017年支出</w:t>
      </w:r>
      <w:r>
        <w:rPr>
          <w:rFonts w:hint="eastAsia" w:ascii="仿宋_GB2312" w:hAnsi="宋体" w:eastAsia="仿宋_GB2312" w:cs="宋体"/>
          <w:sz w:val="32"/>
          <w:szCs w:val="32"/>
          <w:lang w:eastAsia="zh-CN"/>
        </w:rPr>
        <w:t>预</w:t>
      </w:r>
      <w:r>
        <w:rPr>
          <w:rFonts w:hint="eastAsia" w:ascii="仿宋_GB2312" w:hAnsi="宋体" w:eastAsia="仿宋_GB2312" w:cs="宋体"/>
          <w:sz w:val="32"/>
          <w:szCs w:val="32"/>
        </w:rPr>
        <w:t>决算</w:t>
      </w:r>
      <w:r>
        <w:rPr>
          <w:rFonts w:hint="eastAsia" w:ascii="仿宋_GB2312" w:hAnsi="宋体" w:eastAsia="仿宋_GB2312" w:cs="宋体"/>
          <w:sz w:val="32"/>
          <w:szCs w:val="32"/>
          <w:lang w:eastAsia="zh-CN"/>
        </w:rPr>
        <w:t>为</w:t>
      </w: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7</w:t>
      </w:r>
      <w:r>
        <w:rPr>
          <w:rFonts w:hint="eastAsia" w:ascii="仿宋_GB2312" w:hAnsi="宋体" w:eastAsia="仿宋_GB2312" w:cs="宋体"/>
          <w:sz w:val="32"/>
          <w:szCs w:val="32"/>
          <w:lang w:val="en-US" w:eastAsia="zh-CN"/>
        </w:rPr>
        <w:t>.00</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，主要是用于机关正常工作运转。</w:t>
      </w:r>
    </w:p>
    <w:p>
      <w:pPr>
        <w:snapToGrid w:val="0"/>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基本支出</w:t>
      </w:r>
    </w:p>
    <w:p>
      <w:pPr>
        <w:ind w:left="160" w:leftChars="76" w:firstLine="496" w:firstLineChars="155"/>
        <w:rPr>
          <w:rFonts w:hint="eastAsia" w:ascii="仿宋" w:hAnsi="仿宋" w:eastAsia="仿宋"/>
          <w:sz w:val="32"/>
          <w:szCs w:val="32"/>
        </w:rPr>
      </w:pPr>
      <w:r>
        <w:rPr>
          <w:rFonts w:hint="eastAsia" w:ascii="仿宋" w:hAnsi="仿宋" w:eastAsia="仿宋"/>
          <w:sz w:val="32"/>
          <w:szCs w:val="32"/>
        </w:rPr>
        <w:t>2017年支出决算：财政拨款支出267.00万元。其中行政运行147万元，专项资金仓库建设120万元。</w:t>
      </w:r>
    </w:p>
    <w:p>
      <w:pPr>
        <w:ind w:firstLine="640" w:firstLineChars="200"/>
        <w:rPr>
          <w:rFonts w:hint="eastAsia" w:ascii="仿宋" w:hAnsi="仿宋" w:eastAsia="仿宋"/>
          <w:sz w:val="32"/>
          <w:szCs w:val="32"/>
        </w:rPr>
      </w:pPr>
      <w:r>
        <w:rPr>
          <w:rFonts w:hint="eastAsia" w:ascii="仿宋" w:hAnsi="仿宋" w:eastAsia="仿宋"/>
          <w:sz w:val="32"/>
          <w:szCs w:val="32"/>
        </w:rPr>
        <w:t>2017年财政拨款支出按用途划，基本支出147.00万元，其中：工资福利支出82.855万元；一般商品和服务支出47.71万元；对个人和家庭的补助16.435万元。严格做到了收支平衡。</w:t>
      </w:r>
    </w:p>
    <w:p>
      <w:pPr>
        <w:ind w:left="160" w:leftChars="76" w:firstLine="498" w:firstLineChars="155"/>
        <w:rPr>
          <w:rFonts w:hint="eastAsia" w:ascii="仿宋" w:hAnsi="仿宋" w:eastAsia="仿宋"/>
          <w:b/>
          <w:sz w:val="32"/>
          <w:szCs w:val="32"/>
        </w:rPr>
      </w:pPr>
      <w:r>
        <w:rPr>
          <w:rFonts w:hint="eastAsia" w:ascii="仿宋" w:hAnsi="仿宋" w:eastAsia="仿宋"/>
          <w:b/>
          <w:sz w:val="32"/>
          <w:szCs w:val="32"/>
        </w:rPr>
        <w:t>四、“三公经费”支出说明</w:t>
      </w:r>
    </w:p>
    <w:p>
      <w:pPr>
        <w:ind w:firstLine="640" w:firstLineChars="200"/>
        <w:rPr>
          <w:rFonts w:hint="eastAsia" w:ascii="仿宋" w:hAnsi="仿宋" w:eastAsia="仿宋"/>
          <w:sz w:val="32"/>
          <w:szCs w:val="32"/>
        </w:rPr>
      </w:pPr>
      <w:r>
        <w:rPr>
          <w:rFonts w:hint="eastAsia" w:ascii="仿宋" w:hAnsi="仿宋" w:eastAsia="仿宋"/>
          <w:sz w:val="32"/>
          <w:szCs w:val="32"/>
        </w:rPr>
        <w:t>2017年“三公经费”支出共3.60万元，具体情况如下：</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rPr>
        <w:t xml:space="preserve"> </w:t>
      </w:r>
      <w:r>
        <w:rPr>
          <w:rFonts w:hint="eastAsia" w:ascii="仿宋" w:hAnsi="仿宋" w:eastAsia="仿宋"/>
          <w:sz w:val="32"/>
          <w:szCs w:val="32"/>
        </w:rPr>
        <w:t>公务接待费支出3.60万元，比上年减少了10%。</w:t>
      </w:r>
    </w:p>
    <w:p>
      <w:pPr>
        <w:ind w:left="479" w:leftChars="228" w:firstLine="160" w:firstLineChars="50"/>
        <w:rPr>
          <w:rFonts w:hint="eastAsia" w:ascii="仿宋" w:hAnsi="仿宋" w:eastAsia="仿宋"/>
          <w:sz w:val="32"/>
          <w:szCs w:val="32"/>
        </w:rPr>
      </w:pPr>
      <w:r>
        <w:rPr>
          <w:rFonts w:hint="eastAsia" w:ascii="仿宋" w:hAnsi="仿宋" w:eastAsia="仿宋"/>
          <w:sz w:val="32"/>
          <w:szCs w:val="32"/>
        </w:rPr>
        <w:t>2. 2017年公车改革，我单位未保留公务用车，因此公务用车费用为零。</w:t>
      </w:r>
    </w:p>
    <w:p>
      <w:pPr>
        <w:ind w:left="479" w:leftChars="228" w:firstLine="160" w:firstLineChars="50"/>
        <w:rPr>
          <w:rFonts w:hint="eastAsia" w:ascii="仿宋" w:hAnsi="仿宋" w:eastAsia="仿宋"/>
          <w:sz w:val="32"/>
          <w:szCs w:val="32"/>
        </w:rPr>
      </w:pPr>
      <w:r>
        <w:rPr>
          <w:rFonts w:hint="eastAsia" w:ascii="仿宋" w:hAnsi="仿宋" w:eastAsia="仿宋"/>
          <w:sz w:val="32"/>
          <w:szCs w:val="32"/>
        </w:rPr>
        <w:t>3、因公出国（境）费 无 支出。</w:t>
      </w:r>
    </w:p>
    <w:p>
      <w:pPr>
        <w:adjustRightInd w:val="0"/>
        <w:snapToGrid w:val="0"/>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w:t>
      </w:r>
      <w:r>
        <w:rPr>
          <w:rFonts w:hint="eastAsia" w:eastAsia="黑体"/>
          <w:sz w:val="32"/>
          <w:szCs w:val="32"/>
        </w:rPr>
        <w:t>部门整体支出管理情况</w:t>
      </w:r>
    </w:p>
    <w:p>
      <w:pPr>
        <w:adjustRightInd w:val="0"/>
        <w:snapToGrid w:val="0"/>
        <w:spacing w:line="600" w:lineRule="exact"/>
        <w:ind w:firstLine="640" w:firstLineChars="200"/>
        <w:rPr>
          <w:rFonts w:eastAsia="仿宋_GB2312"/>
          <w:sz w:val="32"/>
          <w:szCs w:val="32"/>
        </w:rPr>
      </w:pPr>
      <w:r>
        <w:rPr>
          <w:rFonts w:hint="eastAsia" w:eastAsia="仿宋_GB2312"/>
          <w:sz w:val="32"/>
          <w:szCs w:val="32"/>
          <w:lang w:eastAsia="zh-CN"/>
        </w:rPr>
        <w:t>我单位建立健全了各项规章管理制度和政府采购</w:t>
      </w:r>
      <w:r>
        <w:rPr>
          <w:rFonts w:eastAsia="仿宋_GB2312"/>
          <w:sz w:val="32"/>
          <w:szCs w:val="32"/>
        </w:rPr>
        <w:t>制度</w:t>
      </w:r>
      <w:r>
        <w:rPr>
          <w:rFonts w:hint="eastAsia" w:eastAsia="仿宋_GB2312"/>
          <w:sz w:val="32"/>
          <w:szCs w:val="32"/>
          <w:lang w:eastAsia="zh-CN"/>
        </w:rPr>
        <w:t>。</w:t>
      </w:r>
    </w:p>
    <w:p>
      <w:pPr>
        <w:numPr>
          <w:ilvl w:val="0"/>
          <w:numId w:val="0"/>
        </w:numPr>
        <w:adjustRightInd w:val="0"/>
        <w:snapToGrid w:val="0"/>
        <w:spacing w:line="600" w:lineRule="exact"/>
        <w:ind w:firstLine="640" w:firstLineChars="200"/>
        <w:rPr>
          <w:rFonts w:eastAsia="黑体"/>
          <w:sz w:val="32"/>
          <w:szCs w:val="32"/>
        </w:rPr>
      </w:pPr>
      <w:r>
        <w:rPr>
          <w:rFonts w:hint="eastAsia" w:eastAsia="黑体"/>
          <w:sz w:val="32"/>
          <w:szCs w:val="32"/>
          <w:lang w:eastAsia="zh-CN"/>
        </w:rPr>
        <w:t>六、</w:t>
      </w:r>
      <w:r>
        <w:rPr>
          <w:rFonts w:hint="eastAsia" w:eastAsia="黑体"/>
          <w:sz w:val="32"/>
          <w:szCs w:val="32"/>
        </w:rPr>
        <w:t>部门整体支出</w:t>
      </w:r>
      <w:r>
        <w:rPr>
          <w:rFonts w:eastAsia="黑体"/>
          <w:sz w:val="32"/>
          <w:szCs w:val="32"/>
        </w:rPr>
        <w:t>绩效情况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1、按时完成</w:t>
      </w:r>
      <w:r>
        <w:rPr>
          <w:rFonts w:hint="eastAsia" w:ascii="仿宋_GB2312" w:eastAsia="仿宋_GB2312"/>
          <w:sz w:val="32"/>
          <w:szCs w:val="32"/>
          <w:lang w:eastAsia="zh-CN"/>
        </w:rPr>
        <w:t>了</w:t>
      </w:r>
      <w:r>
        <w:rPr>
          <w:rFonts w:hint="eastAsia" w:ascii="仿宋_GB2312" w:eastAsia="仿宋_GB2312"/>
          <w:sz w:val="32"/>
          <w:szCs w:val="32"/>
        </w:rPr>
        <w:t>县委、县政府交办的各项工作任务。</w:t>
      </w:r>
    </w:p>
    <w:p>
      <w:pPr>
        <w:snapToGrid w:val="0"/>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、维护</w:t>
      </w:r>
      <w:r>
        <w:rPr>
          <w:rFonts w:hint="eastAsia" w:ascii="仿宋_GB2312" w:hAnsi="宋体" w:eastAsia="仿宋_GB2312" w:cs="宋体"/>
          <w:sz w:val="32"/>
          <w:szCs w:val="32"/>
          <w:lang w:eastAsia="zh-CN"/>
        </w:rPr>
        <w:t>了物资</w:t>
      </w:r>
      <w:r>
        <w:rPr>
          <w:rFonts w:hint="eastAsia" w:ascii="仿宋_GB2312" w:hAnsi="宋体" w:eastAsia="仿宋_GB2312" w:cs="宋体"/>
          <w:sz w:val="32"/>
          <w:szCs w:val="32"/>
        </w:rPr>
        <w:t>系统的稳定。</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、结合《部门整体支出绩效评价指标表》（见附件）的评价结果</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、存在的主要问题</w:t>
      </w:r>
    </w:p>
    <w:p>
      <w:pPr>
        <w:adjustRightInd w:val="0"/>
        <w:snapToGrid w:val="0"/>
        <w:spacing w:line="600" w:lineRule="exact"/>
        <w:ind w:firstLine="640" w:firstLineChars="200"/>
        <w:rPr>
          <w:rFonts w:hint="eastAsia" w:ascii="仿宋_GB2312" w:eastAsia="仿宋_GB2312" w:cs="宋体"/>
          <w:sz w:val="32"/>
          <w:szCs w:val="32"/>
        </w:rPr>
      </w:pPr>
      <w:r>
        <w:rPr>
          <w:rFonts w:hint="eastAsia" w:ascii="仿宋_GB2312" w:eastAsia="仿宋_GB2312" w:cs="宋体"/>
          <w:b w:val="0"/>
          <w:bCs/>
          <w:color w:val="333333"/>
          <w:sz w:val="32"/>
          <w:szCs w:val="32"/>
          <w:shd w:val="clear" w:color="auto" w:fill="FFFFFF"/>
        </w:rPr>
        <w:t>2017年我</w:t>
      </w:r>
      <w:r>
        <w:rPr>
          <w:rFonts w:hint="eastAsia" w:ascii="仿宋_GB2312" w:eastAsia="仿宋_GB2312" w:cs="宋体"/>
          <w:b w:val="0"/>
          <w:bCs/>
          <w:color w:val="333333"/>
          <w:sz w:val="32"/>
          <w:szCs w:val="32"/>
          <w:shd w:val="clear" w:color="auto" w:fill="FFFFFF"/>
          <w:lang w:eastAsia="zh-CN"/>
        </w:rPr>
        <w:t>办</w:t>
      </w:r>
      <w:r>
        <w:rPr>
          <w:rFonts w:hint="eastAsia" w:ascii="仿宋_GB2312" w:eastAsia="仿宋_GB2312" w:cs="宋体"/>
          <w:b w:val="0"/>
          <w:bCs/>
          <w:color w:val="333333"/>
          <w:sz w:val="32"/>
          <w:szCs w:val="32"/>
          <w:shd w:val="clear" w:color="auto" w:fill="FFFFFF"/>
        </w:rPr>
        <w:t>预算整体支出虽然保证了正常运行和职能履行，但在预算编制和执行中存在一些问题</w:t>
      </w:r>
      <w:r>
        <w:rPr>
          <w:rFonts w:hint="eastAsia" w:ascii="仿宋_GB2312" w:eastAsia="仿宋_GB2312" w:cs="宋体"/>
          <w:b w:val="0"/>
          <w:bCs/>
          <w:color w:val="333333"/>
          <w:sz w:val="32"/>
          <w:szCs w:val="32"/>
          <w:shd w:val="clear" w:color="auto" w:fill="FFFFFF"/>
          <w:lang w:eastAsia="zh-CN"/>
        </w:rPr>
        <w:t>，</w:t>
      </w:r>
      <w:r>
        <w:rPr>
          <w:rFonts w:hint="eastAsia" w:eastAsia="仿宋_GB2312"/>
          <w:sz w:val="32"/>
          <w:szCs w:val="32"/>
          <w:lang w:eastAsia="zh-CN"/>
        </w:rPr>
        <w:t>内控管理有待加强，</w:t>
      </w:r>
      <w:r>
        <w:rPr>
          <w:rFonts w:hint="eastAsia" w:ascii="仿宋_GB2312" w:eastAsia="仿宋_GB2312" w:cs="宋体"/>
          <w:b w:val="0"/>
          <w:bCs/>
          <w:color w:val="333333"/>
          <w:sz w:val="32"/>
          <w:szCs w:val="32"/>
          <w:shd w:val="clear" w:color="auto" w:fill="FFFFFF"/>
        </w:rPr>
        <w:t>公用经费控制待进一步加强。</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七、改进措施和有关建议</w:t>
      </w:r>
    </w:p>
    <w:p>
      <w:pPr>
        <w:pStyle w:val="2"/>
        <w:widowControl/>
        <w:spacing w:beforeAutospacing="0" w:afterAutospacing="0"/>
        <w:ind w:firstLine="640" w:firstLineChars="200"/>
        <w:rPr>
          <w:rFonts w:hint="eastAsia" w:ascii="仿宋_GB2312" w:hAnsi="Arial" w:eastAsia="仿宋_GB2312" w:cs="Arial"/>
          <w:b w:val="0"/>
          <w:color w:val="333333"/>
          <w:sz w:val="32"/>
          <w:szCs w:val="32"/>
        </w:rPr>
      </w:pPr>
      <w:r>
        <w:rPr>
          <w:rFonts w:hint="eastAsia" w:ascii="仿宋_GB2312" w:eastAsia="仿宋_GB2312" w:cs="宋体"/>
          <w:b w:val="0"/>
          <w:color w:val="333333"/>
          <w:sz w:val="32"/>
          <w:szCs w:val="32"/>
          <w:shd w:val="clear" w:color="auto" w:fill="FFFFFF"/>
        </w:rPr>
        <w:t>针对存在的问题，我</w:t>
      </w:r>
      <w:r>
        <w:rPr>
          <w:rFonts w:hint="eastAsia" w:ascii="仿宋_GB2312" w:eastAsia="仿宋_GB2312" w:cs="宋体"/>
          <w:b w:val="0"/>
          <w:color w:val="333333"/>
          <w:sz w:val="32"/>
          <w:szCs w:val="32"/>
          <w:shd w:val="clear" w:color="auto" w:fill="FFFFFF"/>
          <w:lang w:eastAsia="zh-CN"/>
        </w:rPr>
        <w:t>办</w:t>
      </w:r>
      <w:r>
        <w:rPr>
          <w:rFonts w:hint="eastAsia" w:ascii="仿宋_GB2312" w:eastAsia="仿宋_GB2312" w:cs="宋体"/>
          <w:b w:val="0"/>
          <w:color w:val="333333"/>
          <w:sz w:val="32"/>
          <w:szCs w:val="32"/>
          <w:shd w:val="clear" w:color="auto" w:fill="FFFFFF"/>
        </w:rPr>
        <w:t>将合理安排使用财政预算资金，严格执行财政纪律，增强预算的约束力，按原则给予支出。</w:t>
      </w:r>
    </w:p>
    <w:p>
      <w:pPr>
        <w:adjustRightInd w:val="0"/>
        <w:snapToGrid w:val="0"/>
        <w:spacing w:line="600" w:lineRule="exact"/>
        <w:ind w:firstLine="640" w:firstLineChars="200"/>
        <w:rPr>
          <w:rFonts w:hint="eastAsia" w:eastAsia="仿宋_GB2312"/>
          <w:sz w:val="32"/>
          <w:szCs w:val="32"/>
          <w:lang w:eastAsia="zh-CN"/>
        </w:rPr>
      </w:pPr>
    </w:p>
    <w:p>
      <w:pPr>
        <w:adjustRightInd w:val="0"/>
        <w:snapToGrid w:val="0"/>
        <w:spacing w:line="600" w:lineRule="exact"/>
        <w:rPr>
          <w:rFonts w:ascii="仿宋" w:hAnsi="仿宋" w:eastAsia="仿宋"/>
          <w:sz w:val="32"/>
          <w:szCs w:val="32"/>
        </w:rPr>
      </w:pPr>
      <w:r>
        <w:rPr>
          <w:rFonts w:hint="eastAsia" w:ascii="仿宋" w:hAnsi="仿宋" w:eastAsia="仿宋"/>
          <w:sz w:val="32"/>
          <w:szCs w:val="32"/>
        </w:rPr>
        <w:t>附件：</w:t>
      </w:r>
      <w:r>
        <w:rPr>
          <w:sz w:val="32"/>
          <w:szCs w:val="32"/>
        </w:rPr>
        <w:fldChar w:fldCharType="begin"/>
      </w:r>
      <w:r>
        <w:rPr>
          <w:sz w:val="32"/>
          <w:szCs w:val="32"/>
        </w:rPr>
        <w:instrText xml:space="preserve"> HYPERLINK "file:///C:\\Users\\Administrator\\Desktop\\10.18\\绩效自评模板\\2016年永州市直部门整体支出绩效评价指标表.doc" </w:instrText>
      </w:r>
      <w:r>
        <w:rPr>
          <w:sz w:val="32"/>
          <w:szCs w:val="32"/>
        </w:rPr>
        <w:fldChar w:fldCharType="separate"/>
      </w:r>
      <w:r>
        <w:rPr>
          <w:rStyle w:val="8"/>
          <w:rFonts w:hint="eastAsia" w:ascii="仿宋" w:hAnsi="仿宋" w:eastAsia="仿宋"/>
          <w:sz w:val="32"/>
          <w:szCs w:val="32"/>
        </w:rPr>
        <w:t>部门整体支出绩效评价指标表</w:t>
      </w:r>
      <w:r>
        <w:rPr>
          <w:rStyle w:val="8"/>
          <w:rFonts w:hint="eastAsia" w:ascii="仿宋" w:hAnsi="仿宋" w:eastAsia="仿宋"/>
          <w:sz w:val="32"/>
          <w:szCs w:val="32"/>
        </w:rPr>
        <w:fldChar w:fldCharType="end"/>
      </w:r>
    </w:p>
    <w:p>
      <w:pPr>
        <w:adjustRightInd w:val="0"/>
        <w:spacing w:line="600" w:lineRule="exact"/>
        <w:jc w:val="center"/>
        <w:rPr>
          <w:rFonts w:hint="eastAsia" w:eastAsia="方正小标宋_GBK"/>
          <w:sz w:val="32"/>
          <w:szCs w:val="32"/>
          <w:lang w:eastAsia="zh-CN"/>
        </w:rPr>
      </w:pPr>
      <w:r>
        <w:rPr>
          <w:rFonts w:hint="eastAsia" w:eastAsia="方正小标宋_GBK"/>
          <w:sz w:val="32"/>
          <w:szCs w:val="32"/>
          <w:lang w:val="en-US" w:eastAsia="zh-CN"/>
        </w:rPr>
        <w:t xml:space="preserve">                 </w:t>
      </w:r>
      <w:r>
        <w:rPr>
          <w:rFonts w:hint="eastAsia" w:eastAsia="方正小标宋_GBK"/>
          <w:sz w:val="32"/>
          <w:szCs w:val="32"/>
          <w:lang w:eastAsia="zh-CN"/>
        </w:rPr>
        <w:t>东安县物资事务管理办公室</w:t>
      </w:r>
    </w:p>
    <w:p>
      <w:pPr>
        <w:snapToGrid w:val="0"/>
        <w:spacing w:line="360" w:lineRule="auto"/>
        <w:ind w:firstLine="4800" w:firstLineChars="1500"/>
        <w:jc w:val="both"/>
        <w:rPr>
          <w:rFonts w:hint="eastAsia" w:ascii="黑体" w:eastAsia="黑体"/>
          <w:sz w:val="36"/>
          <w:szCs w:val="36"/>
        </w:rPr>
      </w:pPr>
      <w:r>
        <w:rPr>
          <w:rFonts w:hint="eastAsia" w:eastAsia="仿宋_GB2312"/>
          <w:sz w:val="32"/>
          <w:szCs w:val="32"/>
          <w:lang w:val="en-US" w:eastAsia="zh-CN"/>
        </w:rPr>
        <w:t>2018</w:t>
      </w:r>
      <w:r>
        <w:rPr>
          <w:rFonts w:hint="eastAsia" w:eastAsia="仿宋_GB2312"/>
          <w:sz w:val="32"/>
          <w:szCs w:val="32"/>
        </w:rPr>
        <w:t xml:space="preserve">年 </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26</w:t>
      </w:r>
      <w:r>
        <w:rPr>
          <w:rFonts w:hint="eastAsia" w:eastAsia="仿宋_GB2312"/>
          <w:sz w:val="32"/>
          <w:szCs w:val="32"/>
        </w:rPr>
        <w:t>日</w:t>
      </w:r>
      <w:bookmarkStart w:id="0" w:name="_GoBack"/>
      <w:bookmarkEnd w:id="0"/>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wordWrap w:val="0"/>
        <w:adjustRightInd w:val="0"/>
        <w:snapToGrid w:val="0"/>
        <w:spacing w:line="600" w:lineRule="exact"/>
        <w:ind w:firstLine="720" w:firstLineChars="200"/>
        <w:jc w:val="right"/>
        <w:rPr>
          <w:rFonts w:ascii="仿宋_GB2312" w:eastAsia="仿宋_GB2312"/>
          <w:sz w:val="32"/>
          <w:szCs w:val="32"/>
        </w:rPr>
      </w:pPr>
      <w:r>
        <w:rPr>
          <w:rFonts w:hint="eastAsia" w:ascii="黑体" w:eastAsia="黑体"/>
          <w:sz w:val="36"/>
          <w:szCs w:val="36"/>
        </w:rPr>
        <w:t xml:space="preserve"> </w:t>
      </w:r>
    </w:p>
    <w:sectPr>
      <w:pgSz w:w="11906" w:h="16838"/>
      <w:pgMar w:top="1157" w:right="1117" w:bottom="1213" w:left="1457" w:header="851" w:footer="992" w:gutter="0"/>
      <w:paperSrc/>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D43FA"/>
    <w:multiLevelType w:val="singleLevel"/>
    <w:tmpl w:val="CFCD43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F5"/>
    <w:rsid w:val="00037B95"/>
    <w:rsid w:val="00151FB2"/>
    <w:rsid w:val="0017128D"/>
    <w:rsid w:val="00273308"/>
    <w:rsid w:val="002A087C"/>
    <w:rsid w:val="00491393"/>
    <w:rsid w:val="004A139B"/>
    <w:rsid w:val="005A30F2"/>
    <w:rsid w:val="005B2827"/>
    <w:rsid w:val="006117C5"/>
    <w:rsid w:val="0061728F"/>
    <w:rsid w:val="0073431B"/>
    <w:rsid w:val="00762D52"/>
    <w:rsid w:val="00783181"/>
    <w:rsid w:val="00836368"/>
    <w:rsid w:val="00877BA1"/>
    <w:rsid w:val="00A76448"/>
    <w:rsid w:val="00B30C5E"/>
    <w:rsid w:val="00B74A87"/>
    <w:rsid w:val="00C25252"/>
    <w:rsid w:val="00CE0BD6"/>
    <w:rsid w:val="00D116AF"/>
    <w:rsid w:val="00D1790A"/>
    <w:rsid w:val="00D90AB0"/>
    <w:rsid w:val="00DF468F"/>
    <w:rsid w:val="00E023F5"/>
    <w:rsid w:val="00E641CA"/>
    <w:rsid w:val="00E96CA1"/>
    <w:rsid w:val="00EA1F7D"/>
    <w:rsid w:val="00F16E04"/>
    <w:rsid w:val="00F94903"/>
    <w:rsid w:val="01DF1B3E"/>
    <w:rsid w:val="09473EE5"/>
    <w:rsid w:val="0B343483"/>
    <w:rsid w:val="203923F8"/>
    <w:rsid w:val="22D211FD"/>
    <w:rsid w:val="23101127"/>
    <w:rsid w:val="39000043"/>
    <w:rsid w:val="417C29CC"/>
    <w:rsid w:val="4192537F"/>
    <w:rsid w:val="492D7E8E"/>
    <w:rsid w:val="4EC5463B"/>
    <w:rsid w:val="51F91916"/>
    <w:rsid w:val="630158B7"/>
    <w:rsid w:val="67012510"/>
    <w:rsid w:val="6AFC567E"/>
    <w:rsid w:val="75F75575"/>
    <w:rsid w:val="76C56FB6"/>
    <w:rsid w:val="7A8D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spacing w:beforeAutospacing="1" w:afterAutospacing="1"/>
      <w:jc w:val="left"/>
      <w:outlineLvl w:val="0"/>
    </w:pPr>
    <w:rPr>
      <w:rFonts w:ascii="宋体" w:hAnsi="宋体"/>
      <w:b/>
      <w:kern w:val="44"/>
      <w:sz w:val="48"/>
      <w:szCs w:val="48"/>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800080" w:themeColor="followedHyperlink"/>
      <w:u w:val="single"/>
      <w14:textFill>
        <w14:solidFill>
          <w14:schemeClr w14:val="folHlink"/>
        </w14:solidFill>
      </w14:textFill>
    </w:rPr>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10">
    <w:name w:val="页眉 Char"/>
    <w:basedOn w:val="6"/>
    <w:link w:val="5"/>
    <w:qFormat/>
    <w:uiPriority w:val="0"/>
    <w:rPr>
      <w:kern w:val="2"/>
      <w:sz w:val="18"/>
      <w:szCs w:val="18"/>
    </w:rPr>
  </w:style>
  <w:style w:type="character" w:customStyle="1" w:styleId="11">
    <w:name w:val="页脚 Char"/>
    <w:basedOn w:val="6"/>
    <w:link w:val="4"/>
    <w:qFormat/>
    <w:uiPriority w:val="0"/>
    <w:rPr>
      <w:kern w:val="2"/>
      <w:sz w:val="18"/>
      <w:szCs w:val="18"/>
    </w:rPr>
  </w:style>
  <w:style w:type="character" w:customStyle="1" w:styleId="12">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106</Words>
  <Characters>609</Characters>
  <Lines>5</Lines>
  <Paragraphs>1</Paragraphs>
  <TotalTime>8</TotalTime>
  <ScaleCrop>false</ScaleCrop>
  <LinksUpToDate>false</LinksUpToDate>
  <CharactersWithSpaces>714</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2015-08-13T01:19:00Z</dcterms:created>
  <dc:creator>Lenovo User</dc:creator>
  <cp:lastModifiedBy>独秀峰</cp:lastModifiedBy>
  <cp:lastPrinted>2013-10-09T02:05:00Z</cp:lastPrinted>
  <dcterms:modified xsi:type="dcterms:W3CDTF">2018-12-17T07:45:58Z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