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5C" w:rsidRPr="00101DC9" w:rsidRDefault="00535D5C" w:rsidP="00101DC9">
      <w:pPr>
        <w:widowControl/>
        <w:shd w:val="clear" w:color="auto" w:fill="FFFFFF"/>
        <w:spacing w:line="580" w:lineRule="atLeast"/>
        <w:jc w:val="center"/>
        <w:rPr>
          <w:rFonts w:ascii="黑体" w:eastAsia="黑体" w:hAnsi="黑体" w:cs="宋体"/>
          <w:b/>
          <w:color w:val="666666"/>
          <w:w w:val="90"/>
          <w:kern w:val="0"/>
          <w:sz w:val="44"/>
          <w:szCs w:val="44"/>
          <w:lang w:eastAsia="zh-CN"/>
        </w:rPr>
      </w:pPr>
      <w:r w:rsidRPr="00206D09">
        <w:rPr>
          <w:rFonts w:ascii="黑体" w:eastAsia="黑体" w:hAnsi="黑体" w:cs="宋体" w:hint="eastAsia"/>
          <w:b/>
          <w:bCs/>
          <w:color w:val="222222"/>
          <w:w w:val="90"/>
          <w:kern w:val="0"/>
          <w:sz w:val="44"/>
          <w:szCs w:val="44"/>
          <w:bdr w:val="none" w:sz="0" w:space="0" w:color="auto" w:frame="1"/>
          <w:lang w:eastAsia="zh-CN"/>
        </w:rPr>
        <w:t>东安县</w:t>
      </w:r>
      <w:r>
        <w:rPr>
          <w:rFonts w:ascii="黑体" w:eastAsia="黑体" w:hAnsi="黑体" w:cs="宋体" w:hint="eastAsia"/>
          <w:b/>
          <w:bCs/>
          <w:color w:val="222222"/>
          <w:w w:val="90"/>
          <w:kern w:val="0"/>
          <w:sz w:val="44"/>
          <w:szCs w:val="44"/>
          <w:bdr w:val="none" w:sz="0" w:space="0" w:color="auto" w:frame="1"/>
          <w:lang w:eastAsia="zh-CN"/>
        </w:rPr>
        <w:t>工商联</w:t>
      </w:r>
      <w:r>
        <w:rPr>
          <w:rFonts w:ascii="黑体" w:eastAsia="黑体" w:hAnsi="黑体" w:cs="宋体"/>
          <w:b/>
          <w:bCs/>
          <w:color w:val="222222"/>
          <w:w w:val="90"/>
          <w:kern w:val="0"/>
          <w:sz w:val="44"/>
          <w:szCs w:val="44"/>
          <w:bdr w:val="none" w:sz="0" w:space="0" w:color="auto" w:frame="1"/>
          <w:lang w:eastAsia="zh-CN"/>
        </w:rPr>
        <w:t>2017</w:t>
      </w:r>
      <w:r>
        <w:rPr>
          <w:rFonts w:ascii="黑体" w:eastAsia="黑体" w:hAnsi="黑体" w:cs="宋体" w:hint="eastAsia"/>
          <w:b/>
          <w:bCs/>
          <w:color w:val="222222"/>
          <w:w w:val="90"/>
          <w:kern w:val="0"/>
          <w:sz w:val="44"/>
          <w:szCs w:val="44"/>
          <w:bdr w:val="none" w:sz="0" w:space="0" w:color="auto" w:frame="1"/>
          <w:lang w:eastAsia="zh-CN"/>
        </w:rPr>
        <w:t>年</w:t>
      </w:r>
      <w:r w:rsidRPr="00101DC9">
        <w:rPr>
          <w:rFonts w:ascii="黑体" w:eastAsia="黑体" w:hAnsi="黑体" w:cs="宋体" w:hint="eastAsia"/>
          <w:b/>
          <w:bCs/>
          <w:color w:val="222222"/>
          <w:w w:val="90"/>
          <w:kern w:val="0"/>
          <w:sz w:val="44"/>
          <w:szCs w:val="44"/>
          <w:bdr w:val="none" w:sz="0" w:space="0" w:color="auto" w:frame="1"/>
          <w:lang w:eastAsia="zh-CN"/>
        </w:rPr>
        <w:t>部门整体支出绩效评价报告</w:t>
      </w:r>
    </w:p>
    <w:p w:rsidR="00535D5C" w:rsidRPr="00101DC9" w:rsidRDefault="00535D5C" w:rsidP="00101DC9">
      <w:pPr>
        <w:widowControl/>
        <w:shd w:val="clear" w:color="auto" w:fill="FFFFFF"/>
        <w:spacing w:line="580" w:lineRule="atLeast"/>
        <w:jc w:val="left"/>
        <w:rPr>
          <w:rFonts w:ascii="宋体" w:cs="宋体"/>
          <w:b/>
          <w:color w:val="666666"/>
          <w:kern w:val="0"/>
          <w:sz w:val="36"/>
          <w:szCs w:val="36"/>
          <w:lang w:eastAsia="zh-CN"/>
        </w:rPr>
      </w:pPr>
      <w:r w:rsidRPr="00101DC9">
        <w:rPr>
          <w:rFonts w:ascii="宋体" w:hAnsi="宋体" w:cs="黑体"/>
          <w:b/>
          <w:color w:val="222222"/>
          <w:kern w:val="0"/>
          <w:sz w:val="36"/>
          <w:szCs w:val="36"/>
          <w:bdr w:val="none" w:sz="0" w:space="0" w:color="auto" w:frame="1"/>
          <w:lang w:eastAsia="zh-CN"/>
        </w:rPr>
        <w:t xml:space="preserve"> </w:t>
      </w:r>
    </w:p>
    <w:p w:rsidR="00535D5C" w:rsidRPr="00101DC9" w:rsidRDefault="00535D5C" w:rsidP="00101DC9">
      <w:pPr>
        <w:widowControl/>
        <w:shd w:val="clear" w:color="auto" w:fill="FFFFFF"/>
        <w:autoSpaceDE w:val="0"/>
        <w:spacing w:line="600" w:lineRule="exact"/>
        <w:ind w:firstLineChars="200" w:firstLine="643"/>
        <w:jc w:val="left"/>
        <w:rPr>
          <w:rFonts w:ascii="黑体" w:eastAsia="黑体" w:hAnsi="黑体" w:cs="宋体"/>
          <w:b/>
          <w:color w:val="666666"/>
          <w:kern w:val="0"/>
          <w:sz w:val="24"/>
          <w:szCs w:val="24"/>
          <w:lang w:eastAsia="zh-CN"/>
        </w:rPr>
      </w:pPr>
      <w:r w:rsidRPr="00521EF1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一、部门概况</w:t>
      </w:r>
    </w:p>
    <w:p w:rsidR="00535D5C" w:rsidRPr="00521EF1" w:rsidRDefault="00535D5C" w:rsidP="00521EF1">
      <w:pPr>
        <w:ind w:leftChars="76" w:left="160" w:firstLineChars="155" w:firstLine="498"/>
        <w:rPr>
          <w:rFonts w:ascii="宋体"/>
          <w:b/>
          <w:sz w:val="32"/>
          <w:szCs w:val="32"/>
        </w:rPr>
      </w:pPr>
      <w:r w:rsidRPr="00521EF1">
        <w:rPr>
          <w:rFonts w:ascii="宋体" w:hAnsi="宋体" w:hint="eastAsia"/>
          <w:b/>
          <w:sz w:val="32"/>
          <w:szCs w:val="32"/>
          <w:lang w:eastAsia="zh-CN"/>
        </w:rPr>
        <w:t>（</w:t>
      </w:r>
      <w:r w:rsidRPr="00521EF1">
        <w:rPr>
          <w:rFonts w:ascii="宋体" w:hAnsi="宋体" w:hint="eastAsia"/>
          <w:b/>
          <w:sz w:val="32"/>
          <w:szCs w:val="32"/>
        </w:rPr>
        <w:t>一）部门基本情况</w:t>
      </w:r>
    </w:p>
    <w:p w:rsidR="00535D5C" w:rsidRPr="00206D09" w:rsidRDefault="00535D5C" w:rsidP="00BC268E">
      <w:pPr>
        <w:ind w:leftChars="76" w:left="160" w:firstLineChars="205" w:firstLine="659"/>
        <w:rPr>
          <w:rFonts w:ascii="仿宋" w:eastAsia="仿宋" w:hAnsi="仿宋"/>
          <w:b/>
          <w:sz w:val="32"/>
          <w:szCs w:val="32"/>
        </w:rPr>
      </w:pPr>
      <w:r w:rsidRPr="00206D09">
        <w:rPr>
          <w:rFonts w:ascii="仿宋" w:eastAsia="仿宋" w:hAnsi="仿宋"/>
          <w:b/>
          <w:sz w:val="32"/>
          <w:szCs w:val="32"/>
        </w:rPr>
        <w:t>1</w:t>
      </w:r>
      <w:r w:rsidRPr="00206D09">
        <w:rPr>
          <w:rFonts w:ascii="仿宋" w:eastAsia="仿宋" w:hAnsi="仿宋" w:hint="eastAsia"/>
          <w:b/>
          <w:sz w:val="32"/>
          <w:szCs w:val="32"/>
        </w:rPr>
        <w:t>、单位机构、人员情况</w:t>
      </w:r>
    </w:p>
    <w:p w:rsidR="00535D5C" w:rsidRPr="00BC268E" w:rsidRDefault="00535D5C" w:rsidP="00BC268E">
      <w:pPr>
        <w:adjustRightInd w:val="0"/>
        <w:snapToGrid w:val="0"/>
        <w:spacing w:line="460" w:lineRule="exact"/>
        <w:ind w:firstLine="527"/>
        <w:rPr>
          <w:rFonts w:ascii="仿宋" w:eastAsia="仿宋" w:hAnsi="仿宋"/>
          <w:sz w:val="30"/>
          <w:szCs w:val="30"/>
          <w:lang w:eastAsia="zh-CN"/>
        </w:rPr>
      </w:pPr>
      <w:r w:rsidRPr="00BC268E">
        <w:rPr>
          <w:rFonts w:ascii="仿宋" w:eastAsia="仿宋" w:hAnsi="仿宋" w:hint="eastAsia"/>
          <w:sz w:val="30"/>
          <w:szCs w:val="30"/>
          <w:lang w:eastAsia="zh-CN"/>
        </w:rPr>
        <w:t>本单位属于正科级单位，编制</w:t>
      </w:r>
      <w:r>
        <w:rPr>
          <w:rFonts w:ascii="仿宋" w:eastAsia="仿宋" w:hAnsi="仿宋"/>
          <w:sz w:val="30"/>
          <w:szCs w:val="30"/>
          <w:lang w:eastAsia="zh-CN"/>
        </w:rPr>
        <w:t>4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人，实有在职干部职工</w:t>
      </w:r>
      <w:r>
        <w:rPr>
          <w:rFonts w:ascii="仿宋" w:eastAsia="仿宋" w:hAnsi="仿宋"/>
          <w:sz w:val="30"/>
          <w:szCs w:val="30"/>
          <w:lang w:eastAsia="zh-CN"/>
        </w:rPr>
        <w:t>5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人，退休</w:t>
      </w:r>
      <w:r w:rsidRPr="00BC268E">
        <w:rPr>
          <w:rFonts w:ascii="仿宋" w:eastAsia="仿宋" w:hAnsi="仿宋"/>
          <w:sz w:val="30"/>
          <w:szCs w:val="30"/>
          <w:lang w:eastAsia="zh-CN"/>
        </w:rPr>
        <w:t>1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人，与上年度持平。</w:t>
      </w:r>
    </w:p>
    <w:p w:rsidR="00535D5C" w:rsidRDefault="00535D5C" w:rsidP="00BC268E">
      <w:pPr>
        <w:ind w:leftChars="76" w:left="160" w:firstLineChars="205" w:firstLine="659"/>
        <w:rPr>
          <w:rFonts w:ascii="宋体"/>
          <w:b/>
          <w:sz w:val="32"/>
          <w:szCs w:val="32"/>
          <w:lang w:eastAsia="zh-CN"/>
        </w:rPr>
      </w:pPr>
      <w:r w:rsidRPr="00206D09">
        <w:rPr>
          <w:rFonts w:ascii="宋体" w:hAnsi="宋体"/>
          <w:b/>
          <w:sz w:val="32"/>
          <w:szCs w:val="32"/>
        </w:rPr>
        <w:t>2</w:t>
      </w:r>
      <w:r w:rsidRPr="00206D09">
        <w:rPr>
          <w:rFonts w:ascii="宋体" w:hAnsi="宋体" w:hint="eastAsia"/>
          <w:b/>
          <w:sz w:val="32"/>
          <w:szCs w:val="32"/>
        </w:rPr>
        <w:t>、</w:t>
      </w:r>
      <w:r>
        <w:rPr>
          <w:rFonts w:ascii="宋体" w:hAnsi="宋体" w:hint="eastAsia"/>
          <w:b/>
          <w:sz w:val="32"/>
          <w:szCs w:val="32"/>
        </w:rPr>
        <w:t>县</w:t>
      </w:r>
      <w:r>
        <w:rPr>
          <w:rFonts w:ascii="宋体" w:hAnsi="宋体" w:hint="eastAsia"/>
          <w:b/>
          <w:sz w:val="32"/>
          <w:szCs w:val="32"/>
          <w:lang w:eastAsia="zh-CN"/>
        </w:rPr>
        <w:t>工商联</w:t>
      </w:r>
      <w:r>
        <w:rPr>
          <w:rFonts w:ascii="宋体" w:hAnsi="宋体" w:hint="eastAsia"/>
          <w:b/>
          <w:sz w:val="32"/>
          <w:szCs w:val="32"/>
        </w:rPr>
        <w:t>的主要职责</w:t>
      </w:r>
    </w:p>
    <w:p w:rsidR="00535D5C" w:rsidRPr="00BC268E" w:rsidRDefault="00535D5C" w:rsidP="00BC268E">
      <w:pPr>
        <w:ind w:leftChars="76" w:left="160" w:firstLineChars="205" w:firstLine="615"/>
        <w:rPr>
          <w:rFonts w:ascii="仿宋" w:eastAsia="仿宋" w:hAnsi="仿宋"/>
          <w:b/>
          <w:sz w:val="32"/>
          <w:szCs w:val="32"/>
          <w:lang w:eastAsia="zh-CN"/>
        </w:rPr>
      </w:pPr>
      <w:r w:rsidRPr="00BC268E">
        <w:rPr>
          <w:rFonts w:ascii="仿宋" w:eastAsia="仿宋" w:hAnsi="仿宋" w:hint="eastAsia"/>
          <w:sz w:val="30"/>
          <w:szCs w:val="30"/>
        </w:rPr>
        <w:t>参政议政，参与国家事务和经济、社会重大决策的政治协商，发挥民主监督的作用，做好代表性人士政治安排的推荐工作，对国家的有关法律、法规、政策的制订提出建议并协助贯彻执行。发扬自我教育的优良传统，宣传国家的有关方针、政策，加强和改进思想政治工作，对会员进行团结、帮助、引导、教育、提倡爱国、敬业、守法、多奉献，提高会员素质，培养积极分子队伍。维护会员的合法权益，反映会员的意见和要求，在会员与政府之间发挥桥梁作用，当好政府管理非公有制经济的助手。办好会办服务事业、经济实体。进一步加强非公有制经济组织党组织建设，扩大党的的覆盖面，充分发挥党组织的战斗堡垒作用和共产党员的先锋模范作用。</w:t>
      </w:r>
    </w:p>
    <w:p w:rsidR="00535D5C" w:rsidRDefault="00535D5C" w:rsidP="0093513F">
      <w:pPr>
        <w:ind w:firstLineChars="250" w:firstLine="803"/>
        <w:rPr>
          <w:rFonts w:ascii="仿宋" w:eastAsia="仿宋" w:hAnsi="仿宋"/>
          <w:sz w:val="32"/>
          <w:szCs w:val="32"/>
          <w:lang w:eastAsia="zh-CN"/>
        </w:rPr>
      </w:pPr>
      <w:r w:rsidRPr="00206D09">
        <w:rPr>
          <w:rFonts w:ascii="宋体" w:hAnsi="宋体"/>
          <w:b/>
          <w:sz w:val="32"/>
          <w:szCs w:val="32"/>
        </w:rPr>
        <w:t>3</w:t>
      </w:r>
      <w:r w:rsidRPr="00206D09">
        <w:rPr>
          <w:rFonts w:ascii="宋体" w:hAnsi="宋体" w:hint="eastAsia"/>
          <w:b/>
          <w:sz w:val="32"/>
          <w:szCs w:val="32"/>
        </w:rPr>
        <w:t>、</w:t>
      </w:r>
      <w:r>
        <w:rPr>
          <w:rFonts w:ascii="宋体" w:hAnsi="宋体"/>
          <w:b/>
          <w:sz w:val="32"/>
          <w:szCs w:val="32"/>
        </w:rPr>
        <w:t>2017</w:t>
      </w:r>
      <w:r>
        <w:rPr>
          <w:rFonts w:ascii="宋体" w:hAnsi="宋体" w:hint="eastAsia"/>
          <w:b/>
          <w:sz w:val="32"/>
          <w:szCs w:val="32"/>
        </w:rPr>
        <w:t>年</w:t>
      </w:r>
      <w:r w:rsidRPr="00206D09">
        <w:rPr>
          <w:rFonts w:ascii="宋体" w:hAnsi="宋体" w:hint="eastAsia"/>
          <w:b/>
          <w:sz w:val="32"/>
          <w:szCs w:val="32"/>
        </w:rPr>
        <w:t>重点工作计划</w:t>
      </w:r>
      <w:r>
        <w:rPr>
          <w:rFonts w:ascii="仿宋" w:eastAsia="仿宋" w:hAnsi="仿宋"/>
          <w:sz w:val="32"/>
          <w:szCs w:val="32"/>
          <w:lang w:eastAsia="zh-CN"/>
        </w:rPr>
        <w:t xml:space="preserve"> </w:t>
      </w:r>
    </w:p>
    <w:p w:rsidR="00535D5C" w:rsidRPr="00BC268E" w:rsidRDefault="00535D5C" w:rsidP="00BC268E">
      <w:pPr>
        <w:adjustRightInd w:val="0"/>
        <w:snapToGrid w:val="0"/>
        <w:spacing w:line="460" w:lineRule="exact"/>
        <w:ind w:firstLineChars="250" w:firstLine="750"/>
        <w:rPr>
          <w:rFonts w:ascii="仿宋" w:eastAsia="仿宋" w:hAnsi="仿宋"/>
          <w:sz w:val="30"/>
          <w:szCs w:val="30"/>
          <w:lang w:eastAsia="zh-CN"/>
        </w:rPr>
      </w:pPr>
      <w:r w:rsidRPr="00BC268E">
        <w:rPr>
          <w:rFonts w:ascii="仿宋" w:eastAsia="仿宋" w:hAnsi="仿宋" w:hint="eastAsia"/>
          <w:sz w:val="30"/>
          <w:szCs w:val="30"/>
          <w:lang w:eastAsia="zh-CN"/>
        </w:rPr>
        <w:t>认真组织召开了东安县工商联第十三届</w:t>
      </w:r>
      <w:r>
        <w:rPr>
          <w:rFonts w:ascii="仿宋" w:eastAsia="仿宋" w:hAnsi="仿宋" w:hint="eastAsia"/>
          <w:sz w:val="30"/>
          <w:szCs w:val="30"/>
          <w:lang w:eastAsia="zh-CN"/>
        </w:rPr>
        <w:t>二次执委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会、及时进行了执委会</w:t>
      </w:r>
      <w:r>
        <w:rPr>
          <w:rFonts w:ascii="仿宋" w:eastAsia="仿宋" w:hAnsi="仿宋" w:hint="eastAsia"/>
          <w:sz w:val="30"/>
          <w:szCs w:val="30"/>
          <w:lang w:eastAsia="zh-CN"/>
        </w:rPr>
        <w:t>增补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工作。联系非公有经济的桥梁和纽带，承担着引导全县非公经济科学发展的重任。加强对非公企业党组织的管理指导工作。</w:t>
      </w:r>
      <w:r>
        <w:rPr>
          <w:rFonts w:ascii="仿宋" w:eastAsia="仿宋" w:hAnsi="仿宋"/>
          <w:sz w:val="30"/>
          <w:szCs w:val="30"/>
          <w:lang w:eastAsia="zh-CN"/>
        </w:rPr>
        <w:tab/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实施精准扶贫行动。</w:t>
      </w:r>
    </w:p>
    <w:p w:rsidR="00535D5C" w:rsidRDefault="00535D5C" w:rsidP="00BC268E">
      <w:pPr>
        <w:ind w:firstLineChars="250" w:firstLine="803"/>
        <w:rPr>
          <w:rFonts w:ascii="宋体"/>
          <w:b/>
          <w:sz w:val="32"/>
          <w:szCs w:val="32"/>
          <w:lang w:eastAsia="zh-CN"/>
        </w:rPr>
      </w:pPr>
      <w:r w:rsidRPr="00521EF1">
        <w:rPr>
          <w:rFonts w:ascii="宋体" w:hAnsi="宋体" w:hint="eastAsia"/>
          <w:b/>
          <w:sz w:val="32"/>
          <w:szCs w:val="32"/>
        </w:rPr>
        <w:t>（</w:t>
      </w:r>
      <w:r w:rsidRPr="00101DC9">
        <w:rPr>
          <w:rFonts w:ascii="宋体" w:hAnsi="宋体" w:hint="eastAsia"/>
          <w:b/>
          <w:sz w:val="32"/>
          <w:szCs w:val="32"/>
        </w:rPr>
        <w:t>二</w:t>
      </w:r>
      <w:r w:rsidRPr="00521EF1">
        <w:rPr>
          <w:rFonts w:ascii="宋体" w:hAnsi="宋体" w:hint="eastAsia"/>
          <w:b/>
          <w:sz w:val="32"/>
          <w:szCs w:val="32"/>
        </w:rPr>
        <w:t>）</w:t>
      </w:r>
      <w:r w:rsidRPr="00101DC9">
        <w:rPr>
          <w:rFonts w:ascii="宋体" w:hAnsi="宋体" w:hint="eastAsia"/>
          <w:b/>
          <w:sz w:val="32"/>
          <w:szCs w:val="32"/>
        </w:rPr>
        <w:t>部门整体支出规模</w:t>
      </w:r>
      <w:r w:rsidRPr="00521EF1">
        <w:rPr>
          <w:rFonts w:ascii="宋体" w:hAnsi="宋体" w:hint="eastAsia"/>
          <w:b/>
          <w:sz w:val="32"/>
          <w:szCs w:val="32"/>
        </w:rPr>
        <w:t>、</w:t>
      </w:r>
      <w:r w:rsidRPr="00101DC9">
        <w:rPr>
          <w:rFonts w:ascii="宋体" w:hAnsi="宋体" w:hint="eastAsia"/>
          <w:b/>
          <w:sz w:val="32"/>
          <w:szCs w:val="32"/>
        </w:rPr>
        <w:t>使用方向</w:t>
      </w:r>
      <w:r w:rsidRPr="00521EF1">
        <w:rPr>
          <w:rFonts w:ascii="宋体" w:hAnsi="宋体" w:hint="eastAsia"/>
          <w:b/>
          <w:sz w:val="32"/>
          <w:szCs w:val="32"/>
        </w:rPr>
        <w:t>和主要</w:t>
      </w:r>
      <w:r w:rsidRPr="00101DC9">
        <w:rPr>
          <w:rFonts w:ascii="宋体" w:hAnsi="宋体" w:hint="eastAsia"/>
          <w:b/>
          <w:sz w:val="32"/>
          <w:szCs w:val="32"/>
        </w:rPr>
        <w:t>内容</w:t>
      </w:r>
      <w:r w:rsidRPr="00521EF1">
        <w:rPr>
          <w:rFonts w:ascii="宋体" w:hAnsi="宋体" w:hint="eastAsia"/>
          <w:b/>
          <w:sz w:val="32"/>
          <w:szCs w:val="32"/>
        </w:rPr>
        <w:t>、涉及范围</w:t>
      </w:r>
    </w:p>
    <w:p w:rsidR="00535D5C" w:rsidRPr="00206D09" w:rsidRDefault="00535D5C" w:rsidP="00206D09">
      <w:pPr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206D09">
        <w:rPr>
          <w:rFonts w:ascii="仿宋" w:eastAsia="仿宋" w:hAnsi="仿宋"/>
          <w:b/>
          <w:sz w:val="32"/>
          <w:szCs w:val="32"/>
          <w:lang w:eastAsia="zh-CN"/>
        </w:rPr>
        <w:t>1</w:t>
      </w:r>
      <w:r w:rsidRPr="00206D09">
        <w:rPr>
          <w:rFonts w:ascii="仿宋" w:eastAsia="仿宋" w:hAnsi="仿宋" w:hint="eastAsia"/>
          <w:b/>
          <w:sz w:val="32"/>
          <w:szCs w:val="32"/>
          <w:lang w:eastAsia="zh-CN"/>
        </w:rPr>
        <w:t>、</w:t>
      </w:r>
      <w:r>
        <w:rPr>
          <w:rFonts w:ascii="仿宋" w:eastAsia="仿宋" w:hAnsi="仿宋"/>
          <w:b/>
          <w:sz w:val="32"/>
          <w:szCs w:val="32"/>
        </w:rPr>
        <w:t>2017</w:t>
      </w:r>
      <w:r>
        <w:rPr>
          <w:rFonts w:ascii="仿宋" w:eastAsia="仿宋" w:hAnsi="仿宋" w:hint="eastAsia"/>
          <w:b/>
          <w:sz w:val="32"/>
          <w:szCs w:val="32"/>
        </w:rPr>
        <w:t>年</w:t>
      </w:r>
      <w:r w:rsidRPr="00566D1C">
        <w:rPr>
          <w:rFonts w:ascii="仿宋" w:eastAsia="仿宋" w:hAnsi="仿宋" w:hint="eastAsia"/>
          <w:b/>
          <w:sz w:val="32"/>
          <w:szCs w:val="32"/>
        </w:rPr>
        <w:t>预算支出规模</w:t>
      </w:r>
    </w:p>
    <w:p w:rsidR="00535D5C" w:rsidRPr="00566D1C" w:rsidRDefault="00535D5C" w:rsidP="00206D09">
      <w:pPr>
        <w:ind w:firstLineChars="196" w:firstLine="630"/>
        <w:rPr>
          <w:rFonts w:ascii="仿宋" w:eastAsia="仿宋" w:hAnsi="仿宋"/>
          <w:b/>
          <w:sz w:val="32"/>
          <w:szCs w:val="32"/>
          <w:lang w:eastAsia="zh-CN"/>
        </w:rPr>
      </w:pPr>
      <w:r w:rsidRPr="00206D09">
        <w:rPr>
          <w:rFonts w:ascii="仿宋" w:eastAsia="仿宋" w:hAnsi="仿宋" w:hint="eastAsia"/>
          <w:b/>
          <w:sz w:val="32"/>
          <w:szCs w:val="32"/>
          <w:lang w:eastAsia="zh-CN"/>
        </w:rPr>
        <w:t>（</w:t>
      </w:r>
      <w:r w:rsidRPr="00566D1C">
        <w:rPr>
          <w:rFonts w:ascii="仿宋" w:eastAsia="仿宋" w:hAnsi="仿宋"/>
          <w:b/>
          <w:sz w:val="32"/>
          <w:szCs w:val="32"/>
        </w:rPr>
        <w:t>1</w:t>
      </w:r>
      <w:r w:rsidRPr="00206D09">
        <w:rPr>
          <w:rFonts w:ascii="仿宋" w:eastAsia="仿宋" w:hAnsi="仿宋" w:hint="eastAsia"/>
          <w:b/>
          <w:sz w:val="32"/>
          <w:szCs w:val="32"/>
          <w:lang w:eastAsia="zh-CN"/>
        </w:rPr>
        <w:t>）</w:t>
      </w:r>
      <w:r w:rsidRPr="00566D1C">
        <w:rPr>
          <w:rFonts w:ascii="仿宋" w:eastAsia="仿宋" w:hAnsi="仿宋" w:hint="eastAsia"/>
          <w:b/>
          <w:sz w:val="32"/>
          <w:szCs w:val="32"/>
        </w:rPr>
        <w:t>预算资金情况</w:t>
      </w:r>
    </w:p>
    <w:p w:rsidR="00535D5C" w:rsidRPr="00CB723E" w:rsidRDefault="00535D5C" w:rsidP="00115D2E">
      <w:pPr>
        <w:ind w:firstLineChars="200" w:firstLine="6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/>
          <w:sz w:val="30"/>
          <w:szCs w:val="30"/>
        </w:rPr>
        <w:t>2017</w:t>
      </w:r>
      <w:r>
        <w:rPr>
          <w:rFonts w:ascii="仿宋" w:eastAsia="仿宋" w:hAnsi="仿宋" w:hint="eastAsia"/>
          <w:sz w:val="30"/>
          <w:szCs w:val="30"/>
        </w:rPr>
        <w:t>年</w:t>
      </w:r>
      <w:r w:rsidRPr="00BC268E">
        <w:rPr>
          <w:rFonts w:ascii="仿宋" w:eastAsia="仿宋" w:hAnsi="仿宋" w:hint="eastAsia"/>
          <w:sz w:val="30"/>
          <w:szCs w:val="30"/>
        </w:rPr>
        <w:t>收入</w:t>
      </w:r>
      <w:r>
        <w:rPr>
          <w:rFonts w:ascii="仿宋" w:eastAsia="仿宋" w:hAnsi="仿宋" w:hint="eastAsia"/>
          <w:sz w:val="30"/>
          <w:szCs w:val="30"/>
          <w:lang w:eastAsia="zh-CN"/>
        </w:rPr>
        <w:t>预</w:t>
      </w:r>
      <w:r w:rsidRPr="00BC268E">
        <w:rPr>
          <w:rFonts w:ascii="仿宋" w:eastAsia="仿宋" w:hAnsi="仿宋" w:hint="eastAsia"/>
          <w:sz w:val="30"/>
          <w:szCs w:val="30"/>
        </w:rPr>
        <w:t>算</w:t>
      </w:r>
      <w:r>
        <w:rPr>
          <w:rFonts w:ascii="仿宋" w:eastAsia="仿宋" w:hAnsi="仿宋"/>
          <w:sz w:val="30"/>
          <w:szCs w:val="30"/>
          <w:lang w:eastAsia="zh-CN"/>
        </w:rPr>
        <w:t>75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万</w:t>
      </w:r>
      <w:r w:rsidRPr="00BC268E">
        <w:rPr>
          <w:rFonts w:ascii="仿宋" w:eastAsia="仿宋" w:hAnsi="仿宋" w:hint="eastAsia"/>
          <w:sz w:val="30"/>
          <w:szCs w:val="30"/>
        </w:rPr>
        <w:t>元。其中：当年财政拨款收入</w:t>
      </w:r>
      <w:r>
        <w:rPr>
          <w:rFonts w:ascii="仿宋" w:eastAsia="仿宋" w:hAnsi="仿宋"/>
          <w:sz w:val="30"/>
          <w:szCs w:val="30"/>
          <w:lang w:eastAsia="zh-CN"/>
        </w:rPr>
        <w:t>75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万</w:t>
      </w:r>
      <w:r w:rsidRPr="00BC268E">
        <w:rPr>
          <w:rFonts w:ascii="仿宋" w:eastAsia="仿宋" w:hAnsi="仿宋" w:hint="eastAsia"/>
          <w:sz w:val="30"/>
          <w:szCs w:val="30"/>
        </w:rPr>
        <w:t>元，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同比</w:t>
      </w:r>
      <w:r>
        <w:rPr>
          <w:rFonts w:ascii="仿宋" w:eastAsia="仿宋" w:hAnsi="仿宋" w:hint="eastAsia"/>
          <w:sz w:val="30"/>
          <w:szCs w:val="30"/>
          <w:lang w:eastAsia="zh-CN"/>
        </w:rPr>
        <w:t>增加</w:t>
      </w:r>
      <w:r>
        <w:rPr>
          <w:rFonts w:ascii="仿宋" w:eastAsia="仿宋" w:hAnsi="仿宋"/>
          <w:sz w:val="30"/>
          <w:szCs w:val="30"/>
          <w:lang w:eastAsia="zh-CN"/>
        </w:rPr>
        <w:t>14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万元，同比</w:t>
      </w:r>
      <w:r>
        <w:rPr>
          <w:rFonts w:ascii="仿宋" w:eastAsia="仿宋" w:hAnsi="仿宋" w:hint="eastAsia"/>
          <w:sz w:val="30"/>
          <w:szCs w:val="30"/>
          <w:lang w:eastAsia="zh-CN"/>
        </w:rPr>
        <w:t>增加</w:t>
      </w:r>
      <w:r>
        <w:rPr>
          <w:rFonts w:ascii="仿宋" w:eastAsia="仿宋" w:hAnsi="仿宋"/>
          <w:sz w:val="30"/>
          <w:szCs w:val="30"/>
          <w:lang w:eastAsia="zh-CN"/>
        </w:rPr>
        <w:t>18.67</w:t>
      </w:r>
      <w:r w:rsidRPr="00BC268E">
        <w:rPr>
          <w:rFonts w:ascii="仿宋" w:eastAsia="仿宋" w:hAnsi="仿宋"/>
          <w:sz w:val="30"/>
          <w:szCs w:val="30"/>
          <w:lang w:eastAsia="zh-CN"/>
        </w:rPr>
        <w:t>%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增加的主要原因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一是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增发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2015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2016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年绩效考核奖</w:t>
      </w:r>
      <w:r>
        <w:rPr>
          <w:rFonts w:ascii="仿宋" w:eastAsia="仿宋" w:hAnsi="仿宋" w:cs="仿宋" w:hint="eastAsia"/>
          <w:color w:val="000000"/>
          <w:sz w:val="32"/>
          <w:szCs w:val="32"/>
          <w:lang w:eastAsia="zh-CN"/>
        </w:rPr>
        <w:t>；二是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增加执委会次数。</w:t>
      </w:r>
    </w:p>
    <w:p w:rsidR="00535D5C" w:rsidRPr="00206D09" w:rsidRDefault="00535D5C" w:rsidP="00115D2E">
      <w:pPr>
        <w:ind w:firstLineChars="250" w:firstLine="803"/>
        <w:rPr>
          <w:rFonts w:ascii="仿宋" w:eastAsia="仿宋" w:hAnsi="仿宋"/>
          <w:b/>
          <w:sz w:val="32"/>
          <w:szCs w:val="32"/>
          <w:lang w:eastAsia="zh-CN"/>
        </w:rPr>
      </w:pPr>
      <w:r w:rsidRPr="00206D09">
        <w:rPr>
          <w:rFonts w:ascii="仿宋" w:eastAsia="仿宋" w:hAnsi="仿宋" w:hint="eastAsia"/>
          <w:b/>
          <w:sz w:val="32"/>
          <w:szCs w:val="32"/>
          <w:lang w:eastAsia="zh-CN"/>
        </w:rPr>
        <w:t>（</w:t>
      </w:r>
      <w:r w:rsidRPr="00566D1C">
        <w:rPr>
          <w:rFonts w:ascii="仿宋" w:eastAsia="仿宋" w:hAnsi="仿宋"/>
          <w:b/>
          <w:sz w:val="32"/>
          <w:szCs w:val="32"/>
          <w:lang w:eastAsia="zh-CN"/>
        </w:rPr>
        <w:t>2</w:t>
      </w:r>
      <w:r w:rsidRPr="00206D09">
        <w:rPr>
          <w:rFonts w:ascii="仿宋" w:eastAsia="仿宋" w:hAnsi="仿宋" w:hint="eastAsia"/>
          <w:b/>
          <w:sz w:val="32"/>
          <w:szCs w:val="32"/>
          <w:lang w:eastAsia="zh-CN"/>
        </w:rPr>
        <w:t>）</w:t>
      </w:r>
      <w:r w:rsidRPr="00566D1C">
        <w:rPr>
          <w:rFonts w:ascii="仿宋" w:eastAsia="仿宋" w:hAnsi="仿宋" w:hint="eastAsia"/>
          <w:b/>
          <w:sz w:val="32"/>
          <w:szCs w:val="32"/>
          <w:lang w:eastAsia="zh-CN"/>
        </w:rPr>
        <w:t>整体支出使用范围、方向和内容</w:t>
      </w:r>
    </w:p>
    <w:p w:rsidR="00535D5C" w:rsidRPr="00CB723E" w:rsidRDefault="00535D5C" w:rsidP="00115D2E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B723E">
        <w:rPr>
          <w:rFonts w:ascii="仿宋" w:eastAsia="仿宋" w:hAnsi="仿宋" w:cs="仿宋"/>
          <w:color w:val="000000"/>
          <w:sz w:val="32"/>
          <w:szCs w:val="32"/>
        </w:rPr>
        <w:t>2017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年财政拨款支出按用途划，基本支出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75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万元，其中：人员经费支出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47.8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万元，同比增加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6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万元，同比增加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23%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，增发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2015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2016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年绩效考核奖。日常办公经费支出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27.2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万元，同比增加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8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万元，同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41.75%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，增加的主要原因增加执委会次数。</w:t>
      </w:r>
    </w:p>
    <w:p w:rsidR="00535D5C" w:rsidRPr="00566D1C" w:rsidRDefault="00535D5C" w:rsidP="00206D09">
      <w:pPr>
        <w:ind w:firstLineChars="196" w:firstLine="630"/>
        <w:rPr>
          <w:rFonts w:ascii="仿宋" w:eastAsia="仿宋" w:hAnsi="仿宋"/>
          <w:b/>
          <w:sz w:val="32"/>
          <w:szCs w:val="32"/>
          <w:lang w:eastAsia="zh-CN"/>
        </w:rPr>
      </w:pPr>
      <w:r w:rsidRPr="00206D09">
        <w:rPr>
          <w:rFonts w:ascii="仿宋" w:eastAsia="仿宋" w:hAnsi="仿宋"/>
          <w:b/>
          <w:sz w:val="32"/>
          <w:szCs w:val="32"/>
          <w:lang w:eastAsia="zh-CN"/>
        </w:rPr>
        <w:t>2</w:t>
      </w:r>
      <w:r w:rsidRPr="00206D09">
        <w:rPr>
          <w:rFonts w:ascii="仿宋" w:eastAsia="仿宋" w:hAnsi="仿宋" w:hint="eastAsia"/>
          <w:b/>
          <w:sz w:val="32"/>
          <w:szCs w:val="32"/>
          <w:lang w:eastAsia="zh-CN"/>
        </w:rPr>
        <w:t>、</w:t>
      </w:r>
      <w:r>
        <w:rPr>
          <w:rFonts w:ascii="仿宋" w:eastAsia="仿宋" w:hAnsi="仿宋"/>
          <w:b/>
          <w:sz w:val="32"/>
          <w:szCs w:val="32"/>
          <w:lang w:eastAsia="zh-CN"/>
        </w:rPr>
        <w:t>2017</w:t>
      </w:r>
      <w:r>
        <w:rPr>
          <w:rFonts w:ascii="仿宋" w:eastAsia="仿宋" w:hAnsi="仿宋" w:hint="eastAsia"/>
          <w:b/>
          <w:sz w:val="32"/>
          <w:szCs w:val="32"/>
          <w:lang w:eastAsia="zh-CN"/>
        </w:rPr>
        <w:t>年</w:t>
      </w:r>
      <w:r w:rsidRPr="00566D1C">
        <w:rPr>
          <w:rFonts w:ascii="仿宋" w:eastAsia="仿宋" w:hAnsi="仿宋" w:hint="eastAsia"/>
          <w:b/>
          <w:sz w:val="32"/>
          <w:szCs w:val="32"/>
          <w:lang w:eastAsia="zh-CN"/>
        </w:rPr>
        <w:t>年度预算收支决算情况</w:t>
      </w:r>
    </w:p>
    <w:p w:rsidR="00535D5C" w:rsidRPr="00CB723E" w:rsidRDefault="00535D5C" w:rsidP="00115D2E">
      <w:pPr>
        <w:ind w:firstLineChars="200" w:firstLine="6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/>
          <w:sz w:val="30"/>
          <w:szCs w:val="30"/>
        </w:rPr>
        <w:t>2017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  <w:lang w:eastAsia="zh-CN"/>
        </w:rPr>
        <w:t>收入</w:t>
      </w:r>
      <w:r w:rsidRPr="00704CC0">
        <w:rPr>
          <w:rFonts w:ascii="仿宋" w:eastAsia="仿宋" w:hAnsi="仿宋" w:hint="eastAsia"/>
          <w:sz w:val="30"/>
          <w:szCs w:val="30"/>
        </w:rPr>
        <w:t>决算</w:t>
      </w:r>
      <w:r>
        <w:rPr>
          <w:rFonts w:ascii="仿宋" w:eastAsia="仿宋" w:hAnsi="仿宋"/>
          <w:sz w:val="30"/>
          <w:szCs w:val="30"/>
          <w:lang w:eastAsia="zh-CN"/>
        </w:rPr>
        <w:t>75</w:t>
      </w:r>
      <w:r w:rsidRPr="00704CC0">
        <w:rPr>
          <w:rFonts w:ascii="仿宋" w:eastAsia="仿宋" w:hAnsi="仿宋" w:hint="eastAsia"/>
          <w:sz w:val="30"/>
          <w:szCs w:val="30"/>
        </w:rPr>
        <w:t>万元，财政拨款</w:t>
      </w:r>
      <w:r>
        <w:rPr>
          <w:rFonts w:ascii="仿宋" w:eastAsia="仿宋" w:hAnsi="仿宋" w:hint="eastAsia"/>
          <w:sz w:val="30"/>
          <w:szCs w:val="30"/>
          <w:lang w:eastAsia="zh-CN"/>
        </w:rPr>
        <w:t>收入</w:t>
      </w:r>
      <w:r>
        <w:rPr>
          <w:rFonts w:ascii="仿宋" w:eastAsia="仿宋" w:hAnsi="仿宋"/>
          <w:sz w:val="30"/>
          <w:szCs w:val="30"/>
          <w:lang w:eastAsia="zh-CN"/>
        </w:rPr>
        <w:t>75</w:t>
      </w:r>
      <w:r w:rsidRPr="00704CC0">
        <w:rPr>
          <w:rFonts w:ascii="仿宋" w:eastAsia="仿宋" w:hAnsi="仿宋" w:hint="eastAsia"/>
          <w:sz w:val="30"/>
          <w:szCs w:val="30"/>
        </w:rPr>
        <w:t>万元。</w:t>
      </w:r>
      <w:r>
        <w:rPr>
          <w:rFonts w:ascii="仿宋" w:eastAsia="仿宋" w:hAnsi="仿宋"/>
          <w:sz w:val="30"/>
          <w:szCs w:val="30"/>
          <w:lang w:eastAsia="zh-CN"/>
        </w:rPr>
        <w:t>2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017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年财政拨款支出按用途划，基本支出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75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万元，其中：人员经费支出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47.8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万元，同比增加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6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万元，同比增加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23%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，增发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2015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2016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年绩效考核奖。日常办公经费支出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27.2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万元，同比增加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8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万元，同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41.75%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，增加的主要原因增加执委会次数。</w:t>
      </w:r>
    </w:p>
    <w:p w:rsidR="00535D5C" w:rsidRPr="00101DC9" w:rsidRDefault="00535D5C" w:rsidP="00115D2E">
      <w:pPr>
        <w:ind w:firstLineChars="150" w:firstLine="482"/>
        <w:rPr>
          <w:rFonts w:ascii="黑体" w:eastAsia="黑体" w:hAnsi="黑体" w:cs="宋体"/>
          <w:b/>
          <w:color w:val="666666"/>
          <w:kern w:val="0"/>
          <w:sz w:val="24"/>
          <w:szCs w:val="24"/>
          <w:lang w:eastAsia="zh-CN"/>
        </w:rPr>
      </w:pPr>
      <w:r w:rsidRPr="008A6587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二</w:t>
      </w:r>
      <w:r w:rsidRPr="00101DC9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、整体支出使用管理情况</w:t>
      </w:r>
    </w:p>
    <w:p w:rsidR="00535D5C" w:rsidRPr="00101DC9" w:rsidRDefault="00535D5C" w:rsidP="00101DC9">
      <w:pPr>
        <w:widowControl/>
        <w:shd w:val="clear" w:color="auto" w:fill="FFFFFF"/>
        <w:autoSpaceDE w:val="0"/>
        <w:spacing w:line="600" w:lineRule="exact"/>
        <w:ind w:firstLine="643"/>
        <w:jc w:val="left"/>
        <w:rPr>
          <w:rFonts w:ascii="仿宋" w:eastAsia="仿宋" w:hAnsi="仿宋" w:cs="宋体"/>
          <w:b/>
          <w:color w:val="666666"/>
          <w:kern w:val="0"/>
          <w:sz w:val="24"/>
          <w:szCs w:val="24"/>
          <w:lang w:eastAsia="zh-CN"/>
        </w:rPr>
      </w:pPr>
      <w:r w:rsidRPr="00101DC9">
        <w:rPr>
          <w:rFonts w:ascii="仿宋" w:eastAsia="仿宋" w:hAnsi="仿宋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（一）基本支出使用管理情况</w:t>
      </w:r>
    </w:p>
    <w:p w:rsidR="00535D5C" w:rsidRPr="00206D09" w:rsidRDefault="00535D5C" w:rsidP="00CE0471">
      <w:pPr>
        <w:spacing w:line="600" w:lineRule="atLeast"/>
        <w:ind w:firstLine="640"/>
        <w:rPr>
          <w:rFonts w:ascii="仿宋" w:eastAsia="仿宋" w:hAnsi="仿宋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</w:pP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基本支出的范围和主要用途包括人员经费和日常公用经费。</w:t>
      </w:r>
    </w:p>
    <w:p w:rsidR="00535D5C" w:rsidRPr="00CE0471" w:rsidRDefault="00535D5C" w:rsidP="00CE0471">
      <w:pPr>
        <w:spacing w:line="600" w:lineRule="atLeast"/>
        <w:ind w:firstLine="640"/>
        <w:rPr>
          <w:rFonts w:ascii="仿宋" w:eastAsia="仿宋" w:hAnsi="仿宋" w:cs="宋体"/>
          <w:color w:val="555555"/>
          <w:kern w:val="0"/>
          <w:sz w:val="18"/>
          <w:szCs w:val="18"/>
          <w:lang w:eastAsia="zh-CN"/>
        </w:rPr>
      </w:pP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基本支出的管理和使用情况如下：工资福利支出</w:t>
      </w:r>
      <w:r>
        <w:rPr>
          <w:rFonts w:ascii="仿宋" w:eastAsia="仿宋" w:hAnsi="仿宋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>47.8</w:t>
      </w:r>
      <w:r w:rsidRPr="00206D0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万元</w:t>
      </w: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、</w:t>
      </w:r>
      <w:r w:rsidRPr="00206D0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日常办公经费</w:t>
      </w:r>
      <w:r>
        <w:rPr>
          <w:rFonts w:ascii="仿宋" w:eastAsia="仿宋" w:hAnsi="仿宋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>27.2</w:t>
      </w:r>
      <w:r w:rsidRPr="00206D0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万元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，</w:t>
      </w:r>
      <w:r w:rsidRPr="0095236E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主要用于本单位的公务用车、公务接待，办公用品的购买，和其他日常办公的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正常开支</w:t>
      </w:r>
      <w:r w:rsidRPr="00206D0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。</w:t>
      </w:r>
      <w:r w:rsidRPr="00CE0471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本年基本支出预算可用指标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  <w:t>75</w:t>
      </w:r>
      <w:r w:rsidRPr="00CE0471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万元，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  <w:t>2017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年</w:t>
      </w:r>
      <w:r w:rsidRPr="00CE0471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基本支出与预算基本一致。</w:t>
      </w:r>
    </w:p>
    <w:p w:rsidR="00535D5C" w:rsidRPr="00101DC9" w:rsidRDefault="00535D5C" w:rsidP="00206D09">
      <w:pPr>
        <w:widowControl/>
        <w:shd w:val="clear" w:color="auto" w:fill="FFFFFF"/>
        <w:autoSpaceDE w:val="0"/>
        <w:spacing w:line="600" w:lineRule="exact"/>
        <w:ind w:firstLineChars="200" w:firstLine="643"/>
        <w:jc w:val="left"/>
        <w:rPr>
          <w:rFonts w:ascii="仿宋" w:eastAsia="仿宋" w:hAnsi="仿宋" w:cs="宋体"/>
          <w:b/>
          <w:color w:val="666666"/>
          <w:kern w:val="0"/>
          <w:sz w:val="24"/>
          <w:szCs w:val="24"/>
          <w:lang w:eastAsia="zh-CN"/>
        </w:rPr>
      </w:pPr>
      <w:r w:rsidRPr="00206D09">
        <w:rPr>
          <w:rFonts w:ascii="仿宋" w:eastAsia="仿宋" w:hAnsi="仿宋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（二）</w:t>
      </w:r>
      <w:r w:rsidRPr="00101DC9">
        <w:rPr>
          <w:rFonts w:ascii="仿宋" w:eastAsia="仿宋" w:hAnsi="仿宋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“三公”经费使用管理</w:t>
      </w:r>
      <w:r w:rsidRPr="00206D09">
        <w:rPr>
          <w:rFonts w:ascii="仿宋" w:eastAsia="仿宋" w:hAnsi="仿宋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执行</w:t>
      </w:r>
      <w:r w:rsidRPr="00101DC9">
        <w:rPr>
          <w:rFonts w:ascii="仿宋" w:eastAsia="仿宋" w:hAnsi="仿宋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情况</w:t>
      </w:r>
    </w:p>
    <w:p w:rsidR="00535D5C" w:rsidRPr="00BC268E" w:rsidRDefault="00535D5C" w:rsidP="00BC268E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2017</w:t>
      </w:r>
      <w:r>
        <w:rPr>
          <w:rFonts w:ascii="仿宋" w:eastAsia="仿宋" w:hAnsi="仿宋" w:hint="eastAsia"/>
          <w:sz w:val="30"/>
          <w:szCs w:val="30"/>
        </w:rPr>
        <w:t>年</w:t>
      </w:r>
      <w:r w:rsidRPr="00BC268E">
        <w:rPr>
          <w:rFonts w:ascii="仿宋" w:eastAsia="仿宋" w:hAnsi="仿宋" w:hint="eastAsia"/>
          <w:sz w:val="30"/>
          <w:szCs w:val="30"/>
        </w:rPr>
        <w:t>“三公经费”财政拨款支出共</w:t>
      </w:r>
      <w:r>
        <w:rPr>
          <w:rFonts w:ascii="仿宋" w:eastAsia="仿宋" w:hAnsi="仿宋"/>
          <w:sz w:val="30"/>
          <w:szCs w:val="30"/>
          <w:lang w:eastAsia="zh-CN"/>
        </w:rPr>
        <w:t>2.0384</w:t>
      </w:r>
      <w:r w:rsidRPr="00BC268E">
        <w:rPr>
          <w:rFonts w:ascii="仿宋" w:eastAsia="仿宋" w:hAnsi="仿宋" w:hint="eastAsia"/>
          <w:sz w:val="30"/>
          <w:szCs w:val="30"/>
        </w:rPr>
        <w:t>万元，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与上年度同比减少</w:t>
      </w:r>
      <w:r>
        <w:rPr>
          <w:rFonts w:ascii="仿宋" w:eastAsia="仿宋" w:hAnsi="仿宋"/>
          <w:sz w:val="30"/>
          <w:szCs w:val="30"/>
          <w:lang w:eastAsia="zh-CN"/>
        </w:rPr>
        <w:t>2.7342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万元，同比减少</w:t>
      </w:r>
      <w:r>
        <w:rPr>
          <w:rFonts w:ascii="仿宋" w:eastAsia="仿宋" w:hAnsi="仿宋"/>
          <w:sz w:val="30"/>
          <w:szCs w:val="30"/>
          <w:lang w:eastAsia="zh-CN"/>
        </w:rPr>
        <w:t>57.21</w:t>
      </w:r>
      <w:r w:rsidRPr="00BC268E">
        <w:rPr>
          <w:rFonts w:ascii="仿宋" w:eastAsia="仿宋" w:hAnsi="仿宋"/>
          <w:sz w:val="30"/>
          <w:szCs w:val="30"/>
          <w:lang w:eastAsia="zh-CN"/>
        </w:rPr>
        <w:t>%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BC268E">
        <w:rPr>
          <w:rFonts w:ascii="仿宋" w:eastAsia="仿宋" w:hAnsi="仿宋" w:hint="eastAsia"/>
          <w:sz w:val="30"/>
          <w:szCs w:val="30"/>
        </w:rPr>
        <w:t>具体情况如下：</w:t>
      </w:r>
    </w:p>
    <w:p w:rsidR="00535D5C" w:rsidRPr="00BC268E" w:rsidRDefault="00535D5C" w:rsidP="00BC268E">
      <w:pPr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  <w:r w:rsidRPr="00BC268E">
        <w:rPr>
          <w:rFonts w:ascii="仿宋" w:eastAsia="仿宋" w:hAnsi="仿宋"/>
          <w:sz w:val="30"/>
          <w:szCs w:val="30"/>
        </w:rPr>
        <w:t xml:space="preserve">1. </w:t>
      </w:r>
      <w:r w:rsidRPr="00BC268E">
        <w:rPr>
          <w:rFonts w:ascii="仿宋" w:eastAsia="仿宋" w:hAnsi="仿宋" w:hint="eastAsia"/>
          <w:sz w:val="30"/>
          <w:szCs w:val="30"/>
        </w:rPr>
        <w:t>因公出国（境）费无支出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:rsidR="00535D5C" w:rsidRPr="00BC268E" w:rsidRDefault="00535D5C" w:rsidP="00BC268E">
      <w:pPr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  <w:r w:rsidRPr="00BC268E">
        <w:rPr>
          <w:rFonts w:ascii="仿宋" w:eastAsia="仿宋" w:hAnsi="仿宋"/>
          <w:sz w:val="30"/>
          <w:szCs w:val="30"/>
        </w:rPr>
        <w:t xml:space="preserve">2. </w:t>
      </w:r>
      <w:r w:rsidRPr="00BC268E">
        <w:rPr>
          <w:rFonts w:ascii="仿宋" w:eastAsia="仿宋" w:hAnsi="仿宋" w:hint="eastAsia"/>
          <w:sz w:val="30"/>
          <w:szCs w:val="30"/>
        </w:rPr>
        <w:t>公务用车运行维护费支出</w:t>
      </w:r>
      <w:r>
        <w:rPr>
          <w:rFonts w:ascii="仿宋" w:eastAsia="仿宋" w:hAnsi="仿宋"/>
          <w:sz w:val="30"/>
          <w:szCs w:val="30"/>
          <w:lang w:eastAsia="zh-CN"/>
        </w:rPr>
        <w:t>0</w:t>
      </w:r>
      <w:r w:rsidRPr="00BC268E">
        <w:rPr>
          <w:rFonts w:ascii="仿宋" w:eastAsia="仿宋" w:hAnsi="仿宋" w:hint="eastAsia"/>
          <w:sz w:val="30"/>
          <w:szCs w:val="30"/>
        </w:rPr>
        <w:t>万元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。</w:t>
      </w:r>
    </w:p>
    <w:p w:rsidR="00535D5C" w:rsidRPr="00BC268E" w:rsidRDefault="00535D5C" w:rsidP="00BC268E">
      <w:pPr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  <w:r w:rsidRPr="00BC268E">
        <w:rPr>
          <w:rFonts w:ascii="仿宋" w:eastAsia="仿宋" w:hAnsi="仿宋"/>
          <w:sz w:val="30"/>
          <w:szCs w:val="30"/>
        </w:rPr>
        <w:t>3</w:t>
      </w:r>
      <w:r w:rsidRPr="00BC268E">
        <w:rPr>
          <w:rFonts w:ascii="仿宋" w:eastAsia="仿宋" w:hAnsi="仿宋" w:hint="eastAsia"/>
          <w:sz w:val="30"/>
          <w:szCs w:val="30"/>
        </w:rPr>
        <w:t>、公务接待费支出</w:t>
      </w:r>
      <w:r w:rsidRPr="00BC268E">
        <w:rPr>
          <w:rFonts w:ascii="仿宋" w:eastAsia="仿宋" w:hAnsi="仿宋"/>
          <w:sz w:val="30"/>
          <w:szCs w:val="30"/>
          <w:lang w:eastAsia="zh-CN"/>
        </w:rPr>
        <w:t>2.</w:t>
      </w:r>
      <w:r>
        <w:rPr>
          <w:rFonts w:ascii="仿宋" w:eastAsia="仿宋" w:hAnsi="仿宋"/>
          <w:sz w:val="30"/>
          <w:szCs w:val="30"/>
          <w:lang w:eastAsia="zh-CN"/>
        </w:rPr>
        <w:t>03</w:t>
      </w:r>
      <w:r w:rsidRPr="00BC268E">
        <w:rPr>
          <w:rFonts w:ascii="仿宋" w:eastAsia="仿宋" w:hAnsi="仿宋"/>
          <w:sz w:val="30"/>
          <w:szCs w:val="30"/>
          <w:lang w:eastAsia="zh-CN"/>
        </w:rPr>
        <w:t>84</w:t>
      </w:r>
      <w:r w:rsidRPr="00BC268E">
        <w:rPr>
          <w:rFonts w:ascii="仿宋" w:eastAsia="仿宋" w:hAnsi="仿宋" w:hint="eastAsia"/>
          <w:sz w:val="30"/>
          <w:szCs w:val="30"/>
        </w:rPr>
        <w:t>万元，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其中：</w:t>
      </w:r>
      <w:r w:rsidRPr="00BC268E">
        <w:rPr>
          <w:rFonts w:ascii="仿宋" w:eastAsia="仿宋" w:hAnsi="仿宋" w:hint="eastAsia"/>
          <w:sz w:val="30"/>
          <w:szCs w:val="30"/>
        </w:rPr>
        <w:t>主要用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于接待工商业界知名人士、非公有制知名人士、上级部门检查、调研和会议接待等，同比减少了</w:t>
      </w:r>
      <w:r>
        <w:rPr>
          <w:rFonts w:ascii="仿宋" w:eastAsia="仿宋" w:hAnsi="仿宋"/>
          <w:sz w:val="30"/>
          <w:szCs w:val="30"/>
          <w:lang w:eastAsia="zh-CN"/>
        </w:rPr>
        <w:t>2.7342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万元，同比减少</w:t>
      </w:r>
      <w:r>
        <w:rPr>
          <w:rFonts w:ascii="仿宋" w:eastAsia="仿宋" w:hAnsi="仿宋"/>
          <w:sz w:val="30"/>
          <w:szCs w:val="30"/>
          <w:lang w:eastAsia="zh-CN"/>
        </w:rPr>
        <w:t>57.21</w:t>
      </w:r>
      <w:r w:rsidRPr="00BC268E">
        <w:rPr>
          <w:rFonts w:ascii="仿宋" w:eastAsia="仿宋" w:hAnsi="仿宋"/>
          <w:sz w:val="30"/>
          <w:szCs w:val="30"/>
          <w:lang w:eastAsia="zh-CN"/>
        </w:rPr>
        <w:t>%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，减少原因是减少了换届会议接待用餐开支及严格支出节约开支</w:t>
      </w:r>
      <w:r w:rsidRPr="00BC268E">
        <w:rPr>
          <w:rFonts w:ascii="仿宋" w:eastAsia="仿宋" w:hAnsi="仿宋" w:hint="eastAsia"/>
          <w:sz w:val="30"/>
          <w:szCs w:val="30"/>
        </w:rPr>
        <w:t>。</w:t>
      </w:r>
    </w:p>
    <w:p w:rsidR="00535D5C" w:rsidRPr="008A6587" w:rsidRDefault="00535D5C" w:rsidP="00521EF1">
      <w:pPr>
        <w:widowControl/>
        <w:shd w:val="clear" w:color="auto" w:fill="FFFFFF"/>
        <w:autoSpaceDE w:val="0"/>
        <w:spacing w:line="600" w:lineRule="exact"/>
        <w:ind w:firstLine="643"/>
        <w:jc w:val="left"/>
        <w:rPr>
          <w:rFonts w:ascii="黑体" w:eastAsia="黑体" w:hAnsi="黑体" w:cs="宋体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</w:pPr>
      <w:r w:rsidRPr="00101DC9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三、</w:t>
      </w:r>
      <w:r w:rsidRPr="008A6587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部门整体支出管理情况</w:t>
      </w:r>
    </w:p>
    <w:p w:rsidR="00535D5C" w:rsidRPr="0095236E" w:rsidRDefault="00535D5C" w:rsidP="00985E25">
      <w:pPr>
        <w:widowControl/>
        <w:spacing w:line="60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</w:pP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我们严格预算管理，切实按照</w:t>
      </w:r>
      <w:r w:rsidRPr="00206D09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县</w:t>
      </w: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委出台的五项管理制度要求，</w:t>
      </w:r>
      <w:r w:rsidRPr="003B052D">
        <w:rPr>
          <w:rFonts w:ascii="仿宋" w:eastAsia="仿宋" w:hAnsi="仿宋" w:cs="宋体" w:hint="eastAsia"/>
          <w:color w:val="555555"/>
          <w:kern w:val="0"/>
          <w:sz w:val="32"/>
          <w:szCs w:val="32"/>
          <w:lang w:eastAsia="zh-CN"/>
        </w:rPr>
        <w:t>坚持执行财经和财务制度，</w:t>
      </w: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修改完善了《机关财务管理规定》《财产管理规定》《公务接待管理规定》《内部审计制度》《差旅费、会议费、培训费管理规定》《公务车辆管理办法》《会计核算制度》《厉行节约规定》等工作制度，</w:t>
      </w:r>
      <w:r w:rsidRPr="0095236E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进一步明确了财政预算资金审批手续和拨付程序、机关行政经费审批手续和报销程序，加强了财务管理，规范了收支行为</w:t>
      </w: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，保证了财务管理工作规范有序进行</w:t>
      </w:r>
      <w:r w:rsidRPr="0095236E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。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  <w:t>2017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年</w:t>
      </w:r>
      <w:r w:rsidRPr="00206D09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县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工商联</w:t>
      </w:r>
      <w:r w:rsidRPr="00C902A6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没有基本建设、大型房屋维修、设备购置等支出项目。</w:t>
      </w:r>
    </w:p>
    <w:p w:rsidR="00535D5C" w:rsidRPr="00CB723E" w:rsidRDefault="00535D5C" w:rsidP="00E6029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我们按照绩效评价规程要求，第一阶段为前期准备：制定了详细的工作方案，明确责任，确定评价指标细则；第二阶段为自评：根据上一阶段任务布置，按照要求展开自评工作，并初拟评价结果；第三阶段为定性终评，查阅相关文件资料和财务凭证，对收集资料进行定量定性分析，综合评议后形成评价结论，出具绩效评价报告从上表反映</w:t>
      </w:r>
      <w:r w:rsidRPr="00206D0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出：</w:t>
      </w:r>
      <w:r>
        <w:rPr>
          <w:rFonts w:ascii="仿宋" w:eastAsia="仿宋" w:hAnsi="仿宋"/>
          <w:sz w:val="30"/>
          <w:szCs w:val="30"/>
          <w:lang w:eastAsia="zh-CN"/>
        </w:rPr>
        <w:t>2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017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年财政拨款支出按用途划，基本支出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75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万元，其中：人员经费支出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47.8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万元，同比增加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6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万元，同比增加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23%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，增发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2015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2016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年绩效考核奖。日常办公经费支出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27.2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万元，同比增加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8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万元，同</w:t>
      </w:r>
      <w:r w:rsidRPr="00CB723E">
        <w:rPr>
          <w:rFonts w:ascii="仿宋" w:eastAsia="仿宋" w:hAnsi="仿宋" w:cs="仿宋"/>
          <w:color w:val="000000"/>
          <w:sz w:val="32"/>
          <w:szCs w:val="32"/>
        </w:rPr>
        <w:t>41.75%</w:t>
      </w:r>
      <w:r w:rsidRPr="00CB723E">
        <w:rPr>
          <w:rFonts w:ascii="仿宋" w:eastAsia="仿宋" w:hAnsi="仿宋" w:cs="仿宋" w:hint="eastAsia"/>
          <w:color w:val="000000"/>
          <w:sz w:val="32"/>
          <w:szCs w:val="32"/>
        </w:rPr>
        <w:t>，增加的主要原因增加执委会次数。</w:t>
      </w:r>
    </w:p>
    <w:p w:rsidR="00535D5C" w:rsidRPr="00101DC9" w:rsidRDefault="00535D5C" w:rsidP="00E6029B">
      <w:pPr>
        <w:ind w:firstLineChars="150" w:firstLine="482"/>
        <w:rPr>
          <w:rFonts w:ascii="黑体" w:eastAsia="黑体" w:hAnsi="黑体" w:cs="宋体"/>
          <w:b/>
          <w:color w:val="666666"/>
          <w:kern w:val="0"/>
          <w:sz w:val="24"/>
          <w:szCs w:val="24"/>
          <w:lang w:eastAsia="zh-CN"/>
        </w:rPr>
      </w:pPr>
      <w:r w:rsidRPr="008A6587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四</w:t>
      </w:r>
      <w:r w:rsidRPr="00101DC9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、部门整体支出绩效</w:t>
      </w:r>
      <w:r w:rsidRPr="008A6587">
        <w:rPr>
          <w:rFonts w:ascii="黑体" w:eastAsia="黑体" w:hAnsi="黑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情况</w:t>
      </w:r>
    </w:p>
    <w:p w:rsidR="00535D5C" w:rsidRPr="00101DC9" w:rsidRDefault="00535D5C" w:rsidP="00E30972"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</w:pPr>
      <w:r>
        <w:rPr>
          <w:rFonts w:ascii="仿宋" w:eastAsia="仿宋" w:hAnsi="仿宋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>2017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年</w:t>
      </w: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，根据年初工作规划和重点性工作，围绕全面建成小康社会的发展蓝图，积极履职，强化管理，较好的完成了年度工作目标。通过加强预算收支管理，不断建立健全内部管理制度，梳理内部管理流程，部门整体支出管理情况得到提升。根据</w:t>
      </w:r>
      <w:r>
        <w:rPr>
          <w:rFonts w:ascii="仿宋" w:eastAsia="仿宋" w:hAnsi="仿宋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>2017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年</w:t>
      </w: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度部门整体支出状况的概述和分析，</w:t>
      </w:r>
      <w:r w:rsidRPr="00206D09">
        <w:rPr>
          <w:rFonts w:ascii="仿宋" w:eastAsia="仿宋" w:hAnsi="仿宋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 xml:space="preserve"> </w:t>
      </w: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部门整体支出绩效情况如下：</w:t>
      </w:r>
    </w:p>
    <w:p w:rsidR="00535D5C" w:rsidRPr="00101DC9" w:rsidRDefault="00535D5C" w:rsidP="00101DC9">
      <w:pPr>
        <w:widowControl/>
        <w:shd w:val="clear" w:color="auto" w:fill="FFFFFF"/>
        <w:autoSpaceDE w:val="0"/>
        <w:spacing w:line="600" w:lineRule="exact"/>
        <w:ind w:firstLine="643"/>
        <w:jc w:val="left"/>
        <w:rPr>
          <w:rFonts w:ascii="宋体" w:cs="宋体"/>
          <w:b/>
          <w:color w:val="666666"/>
          <w:kern w:val="0"/>
          <w:sz w:val="24"/>
          <w:szCs w:val="24"/>
          <w:lang w:eastAsia="zh-CN"/>
        </w:rPr>
      </w:pPr>
      <w:r w:rsidRPr="00101DC9">
        <w:rPr>
          <w:rFonts w:ascii="宋体" w:hAnsi="宋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（一）经济效益评价</w:t>
      </w:r>
    </w:p>
    <w:p w:rsidR="00535D5C" w:rsidRPr="00206D09" w:rsidRDefault="00535D5C" w:rsidP="003B052D">
      <w:pPr>
        <w:widowControl/>
        <w:shd w:val="clear" w:color="auto" w:fill="FFFFFF"/>
        <w:autoSpaceDE w:val="0"/>
        <w:spacing w:line="600" w:lineRule="exact"/>
        <w:ind w:firstLine="643"/>
        <w:jc w:val="left"/>
        <w:rPr>
          <w:rFonts w:ascii="仿宋" w:eastAsia="仿宋" w:hAnsi="仿宋"/>
          <w:color w:val="000000"/>
          <w:sz w:val="32"/>
          <w:szCs w:val="32"/>
          <w:lang w:eastAsia="zh-CN"/>
        </w:rPr>
      </w:pPr>
      <w:r w:rsidRPr="00D23562">
        <w:rPr>
          <w:rFonts w:ascii="仿宋" w:eastAsia="仿宋" w:hAnsi="仿宋" w:cs="宋体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 xml:space="preserve">1. </w:t>
      </w:r>
      <w:r w:rsidRPr="00D23562">
        <w:rPr>
          <w:rFonts w:ascii="仿宋" w:eastAsia="仿宋" w:hAnsi="仿宋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本年预算配置控制较好</w:t>
      </w: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。</w:t>
      </w:r>
      <w:r w:rsidRPr="00206D09">
        <w:rPr>
          <w:rFonts w:ascii="仿宋" w:eastAsia="仿宋" w:hAnsi="仿宋" w:hint="eastAsia"/>
          <w:color w:val="000000"/>
          <w:sz w:val="32"/>
          <w:szCs w:val="32"/>
        </w:rPr>
        <w:t>财政供养人员控制在预算编制以内，编制内在职人员控制率≦</w:t>
      </w:r>
      <w:r w:rsidRPr="00206D09">
        <w:rPr>
          <w:rFonts w:ascii="仿宋" w:eastAsia="仿宋" w:hAnsi="仿宋"/>
          <w:color w:val="000000"/>
          <w:sz w:val="32"/>
          <w:szCs w:val="32"/>
        </w:rPr>
        <w:t>100%</w:t>
      </w:r>
      <w:r w:rsidRPr="00206D09">
        <w:rPr>
          <w:rFonts w:ascii="仿宋" w:eastAsia="仿宋" w:hAnsi="仿宋" w:hint="eastAsia"/>
          <w:color w:val="000000"/>
          <w:sz w:val="32"/>
          <w:szCs w:val="32"/>
        </w:rPr>
        <w:t>；“三公”经费预算总额较上年</w:t>
      </w:r>
      <w:r w:rsidRPr="00206D09">
        <w:rPr>
          <w:rFonts w:ascii="仿宋" w:eastAsia="仿宋" w:hAnsi="仿宋" w:hint="eastAsia"/>
          <w:color w:val="000000"/>
          <w:sz w:val="32"/>
          <w:szCs w:val="32"/>
          <w:lang w:eastAsia="zh-CN"/>
        </w:rPr>
        <w:t>减少</w:t>
      </w:r>
      <w:r>
        <w:rPr>
          <w:rFonts w:ascii="仿宋" w:eastAsia="仿宋" w:hAnsi="仿宋"/>
          <w:color w:val="000000"/>
          <w:sz w:val="32"/>
          <w:szCs w:val="32"/>
          <w:lang w:eastAsia="zh-CN"/>
        </w:rPr>
        <w:t>18</w:t>
      </w:r>
      <w:r w:rsidRPr="00206D09">
        <w:rPr>
          <w:rFonts w:ascii="仿宋" w:eastAsia="仿宋" w:hAnsi="仿宋"/>
          <w:color w:val="000000"/>
          <w:sz w:val="32"/>
          <w:szCs w:val="32"/>
        </w:rPr>
        <w:t>%</w:t>
      </w:r>
      <w:r w:rsidRPr="00206D09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535D5C" w:rsidRPr="00206D09" w:rsidRDefault="00535D5C" w:rsidP="003B052D">
      <w:pPr>
        <w:widowControl/>
        <w:shd w:val="clear" w:color="auto" w:fill="FFFFFF"/>
        <w:autoSpaceDE w:val="0"/>
        <w:spacing w:line="600" w:lineRule="exact"/>
        <w:ind w:firstLine="643"/>
        <w:jc w:val="left"/>
        <w:rPr>
          <w:rFonts w:ascii="仿宋" w:eastAsia="仿宋" w:hAnsi="仿宋"/>
          <w:color w:val="000000"/>
          <w:sz w:val="32"/>
          <w:szCs w:val="32"/>
          <w:lang w:eastAsia="zh-CN"/>
        </w:rPr>
      </w:pPr>
      <w:r w:rsidRPr="00D23562">
        <w:rPr>
          <w:rFonts w:ascii="仿宋" w:eastAsia="仿宋" w:hAnsi="仿宋" w:cs="宋体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 xml:space="preserve">2. </w:t>
      </w:r>
      <w:r>
        <w:rPr>
          <w:rFonts w:ascii="仿宋" w:eastAsia="仿宋" w:hAnsi="仿宋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预算执行控制较好</w:t>
      </w:r>
      <w:r w:rsidRPr="00D23562">
        <w:rPr>
          <w:rFonts w:ascii="仿宋" w:eastAsia="仿宋" w:hAnsi="仿宋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。</w:t>
      </w:r>
      <w:r w:rsidRPr="00206D09">
        <w:rPr>
          <w:rFonts w:ascii="仿宋" w:eastAsia="仿宋" w:hAnsi="仿宋" w:hint="eastAsia"/>
          <w:color w:val="000000"/>
          <w:sz w:val="32"/>
          <w:szCs w:val="32"/>
        </w:rPr>
        <w:t>支出总额控制在预算总额以内，</w:t>
      </w: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本年部门预算未进行预算相关事项的调整；</w:t>
      </w:r>
      <w:r w:rsidRPr="00206D09">
        <w:rPr>
          <w:rFonts w:ascii="仿宋" w:eastAsia="仿宋" w:hAnsi="仿宋" w:hint="eastAsia"/>
          <w:color w:val="000000"/>
          <w:sz w:val="32"/>
          <w:szCs w:val="32"/>
        </w:rPr>
        <w:t>预算完成率达到</w:t>
      </w:r>
      <w:r w:rsidRPr="00206D09">
        <w:rPr>
          <w:rFonts w:ascii="仿宋" w:eastAsia="仿宋" w:hAnsi="仿宋"/>
          <w:color w:val="000000"/>
          <w:sz w:val="32"/>
          <w:szCs w:val="32"/>
        </w:rPr>
        <w:t>100%</w:t>
      </w:r>
      <w:r w:rsidRPr="00206D09">
        <w:rPr>
          <w:rFonts w:ascii="仿宋" w:eastAsia="仿宋" w:hAnsi="仿宋" w:hint="eastAsia"/>
          <w:color w:val="000000"/>
          <w:sz w:val="32"/>
          <w:szCs w:val="32"/>
        </w:rPr>
        <w:t>，预算控制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较好，</w:t>
      </w:r>
      <w:r w:rsidRPr="00206D09">
        <w:rPr>
          <w:rFonts w:ascii="仿宋" w:eastAsia="仿宋" w:hAnsi="仿宋" w:hint="eastAsia"/>
          <w:color w:val="000000"/>
          <w:sz w:val="32"/>
          <w:szCs w:val="32"/>
        </w:rPr>
        <w:t>全年无截留或滞留专项资金情况；全年没有新建楼堂馆所。</w:t>
      </w:r>
    </w:p>
    <w:p w:rsidR="00535D5C" w:rsidRPr="00BC268E" w:rsidRDefault="00535D5C" w:rsidP="005B37A4">
      <w:pPr>
        <w:ind w:firstLineChars="200" w:firstLine="643"/>
        <w:rPr>
          <w:rFonts w:ascii="仿宋" w:eastAsia="仿宋" w:hAnsi="仿宋"/>
          <w:sz w:val="30"/>
          <w:szCs w:val="30"/>
          <w:lang w:eastAsia="zh-CN"/>
        </w:rPr>
      </w:pPr>
      <w:r w:rsidRPr="00D23562">
        <w:rPr>
          <w:rFonts w:ascii="仿宋" w:eastAsia="仿宋" w:hAnsi="仿宋" w:cs="宋体"/>
          <w:b/>
          <w:color w:val="000000"/>
          <w:kern w:val="0"/>
          <w:sz w:val="32"/>
          <w:szCs w:val="32"/>
          <w:lang w:eastAsia="zh-CN"/>
        </w:rPr>
        <w:t xml:space="preserve">3. </w:t>
      </w:r>
      <w:r w:rsidRPr="00D23562"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lang w:eastAsia="zh-CN"/>
        </w:rPr>
        <w:t>预算管理较为理想</w:t>
      </w: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。制度执行总体较为有效，但仍需进一步强化。全年公用经费控制率为</w:t>
      </w:r>
      <w:r w:rsidRPr="00206D09"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  <w:t>100</w:t>
      </w:r>
      <w:r w:rsidRPr="003B052D"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  <w:t>%</w:t>
      </w: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；“三公”经费总体控制较好</w:t>
      </w:r>
      <w:r w:rsidRPr="00206D09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ascii="仿宋" w:eastAsia="仿宋" w:hAnsi="仿宋"/>
          <w:sz w:val="32"/>
          <w:szCs w:val="32"/>
          <w:lang w:eastAsia="zh-CN"/>
        </w:rPr>
        <w:t>2017</w:t>
      </w:r>
      <w:r>
        <w:rPr>
          <w:rFonts w:ascii="仿宋" w:eastAsia="仿宋" w:hAnsi="仿宋" w:hint="eastAsia"/>
          <w:sz w:val="32"/>
          <w:szCs w:val="32"/>
          <w:lang w:eastAsia="zh-CN"/>
        </w:rPr>
        <w:t>年</w:t>
      </w:r>
      <w:r w:rsidRPr="00206D09">
        <w:rPr>
          <w:rFonts w:ascii="仿宋" w:eastAsia="仿宋" w:hAnsi="仿宋" w:hint="eastAsia"/>
          <w:sz w:val="32"/>
          <w:szCs w:val="32"/>
          <w:lang w:eastAsia="zh-CN"/>
        </w:rPr>
        <w:t>三公经费预算为</w:t>
      </w:r>
      <w:r>
        <w:rPr>
          <w:rFonts w:ascii="仿宋" w:eastAsia="仿宋" w:hAnsi="仿宋"/>
          <w:sz w:val="32"/>
          <w:szCs w:val="32"/>
          <w:lang w:eastAsia="zh-CN"/>
        </w:rPr>
        <w:t>4.5</w:t>
      </w:r>
      <w:r w:rsidRPr="00206D09">
        <w:rPr>
          <w:rFonts w:ascii="仿宋" w:eastAsia="仿宋" w:hAnsi="仿宋" w:hint="eastAsia"/>
          <w:sz w:val="32"/>
          <w:szCs w:val="32"/>
          <w:lang w:eastAsia="zh-CN"/>
        </w:rPr>
        <w:t>万元，</w:t>
      </w:r>
      <w:r>
        <w:rPr>
          <w:rFonts w:ascii="仿宋" w:eastAsia="仿宋" w:hAnsi="仿宋"/>
          <w:sz w:val="30"/>
          <w:szCs w:val="30"/>
        </w:rPr>
        <w:t>2017</w:t>
      </w:r>
      <w:r>
        <w:rPr>
          <w:rFonts w:ascii="仿宋" w:eastAsia="仿宋" w:hAnsi="仿宋" w:hint="eastAsia"/>
          <w:sz w:val="30"/>
          <w:szCs w:val="30"/>
        </w:rPr>
        <w:t>年</w:t>
      </w:r>
      <w:r w:rsidRPr="00BC268E">
        <w:rPr>
          <w:rFonts w:ascii="仿宋" w:eastAsia="仿宋" w:hAnsi="仿宋" w:hint="eastAsia"/>
          <w:sz w:val="30"/>
          <w:szCs w:val="30"/>
        </w:rPr>
        <w:t>“三公经费”财政拨款支出共</w:t>
      </w:r>
      <w:r>
        <w:rPr>
          <w:rFonts w:ascii="仿宋" w:eastAsia="仿宋" w:hAnsi="仿宋"/>
          <w:sz w:val="30"/>
          <w:szCs w:val="30"/>
          <w:lang w:eastAsia="zh-CN"/>
        </w:rPr>
        <w:t>2.0384</w:t>
      </w:r>
      <w:r w:rsidRPr="00BC268E">
        <w:rPr>
          <w:rFonts w:ascii="仿宋" w:eastAsia="仿宋" w:hAnsi="仿宋" w:hint="eastAsia"/>
          <w:sz w:val="30"/>
          <w:szCs w:val="30"/>
        </w:rPr>
        <w:t>万元，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与上年度同比减少</w:t>
      </w:r>
      <w:r>
        <w:rPr>
          <w:rFonts w:ascii="仿宋" w:eastAsia="仿宋" w:hAnsi="仿宋"/>
          <w:sz w:val="30"/>
          <w:szCs w:val="30"/>
          <w:lang w:eastAsia="zh-CN"/>
        </w:rPr>
        <w:t>2.7342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万元，同比减少</w:t>
      </w:r>
      <w:r>
        <w:rPr>
          <w:rFonts w:ascii="仿宋" w:eastAsia="仿宋" w:hAnsi="仿宋"/>
          <w:sz w:val="30"/>
          <w:szCs w:val="30"/>
          <w:lang w:eastAsia="zh-CN"/>
        </w:rPr>
        <w:t>57.21</w:t>
      </w:r>
      <w:r w:rsidRPr="00BC268E">
        <w:rPr>
          <w:rFonts w:ascii="仿宋" w:eastAsia="仿宋" w:hAnsi="仿宋"/>
          <w:sz w:val="30"/>
          <w:szCs w:val="30"/>
          <w:lang w:eastAsia="zh-CN"/>
        </w:rPr>
        <w:t>%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206D09">
        <w:rPr>
          <w:rFonts w:ascii="仿宋" w:eastAsia="仿宋" w:hAnsi="仿宋" w:hint="eastAsia"/>
          <w:sz w:val="32"/>
          <w:szCs w:val="32"/>
        </w:rPr>
        <w:t>元，</w:t>
      </w:r>
      <w:r w:rsidRPr="00BC268E">
        <w:rPr>
          <w:rFonts w:ascii="仿宋" w:eastAsia="仿宋" w:hAnsi="仿宋" w:hint="eastAsia"/>
          <w:sz w:val="30"/>
          <w:szCs w:val="30"/>
        </w:rPr>
        <w:t>公务用车运行维护费支出</w:t>
      </w:r>
      <w:r>
        <w:rPr>
          <w:rFonts w:ascii="仿宋" w:eastAsia="仿宋" w:hAnsi="仿宋"/>
          <w:sz w:val="30"/>
          <w:szCs w:val="30"/>
          <w:lang w:eastAsia="zh-CN"/>
        </w:rPr>
        <w:t>0</w:t>
      </w:r>
      <w:r w:rsidRPr="00BC268E">
        <w:rPr>
          <w:rFonts w:ascii="仿宋" w:eastAsia="仿宋" w:hAnsi="仿宋" w:hint="eastAsia"/>
          <w:sz w:val="30"/>
          <w:szCs w:val="30"/>
        </w:rPr>
        <w:t>万元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。</w:t>
      </w:r>
      <w:r w:rsidRPr="00BC268E">
        <w:rPr>
          <w:rFonts w:ascii="仿宋" w:eastAsia="仿宋" w:hAnsi="仿宋" w:hint="eastAsia"/>
          <w:sz w:val="30"/>
          <w:szCs w:val="30"/>
        </w:rPr>
        <w:t>公务接待费支出</w:t>
      </w:r>
      <w:r w:rsidRPr="00BC268E">
        <w:rPr>
          <w:rFonts w:ascii="仿宋" w:eastAsia="仿宋" w:hAnsi="仿宋"/>
          <w:sz w:val="30"/>
          <w:szCs w:val="30"/>
          <w:lang w:eastAsia="zh-CN"/>
        </w:rPr>
        <w:t>2.</w:t>
      </w:r>
      <w:r>
        <w:rPr>
          <w:rFonts w:ascii="仿宋" w:eastAsia="仿宋" w:hAnsi="仿宋"/>
          <w:sz w:val="30"/>
          <w:szCs w:val="30"/>
          <w:lang w:eastAsia="zh-CN"/>
        </w:rPr>
        <w:t>03</w:t>
      </w:r>
      <w:r w:rsidRPr="00BC268E">
        <w:rPr>
          <w:rFonts w:ascii="仿宋" w:eastAsia="仿宋" w:hAnsi="仿宋"/>
          <w:sz w:val="30"/>
          <w:szCs w:val="30"/>
          <w:lang w:eastAsia="zh-CN"/>
        </w:rPr>
        <w:t>84</w:t>
      </w:r>
      <w:r w:rsidRPr="00BC268E">
        <w:rPr>
          <w:rFonts w:ascii="仿宋" w:eastAsia="仿宋" w:hAnsi="仿宋" w:hint="eastAsia"/>
          <w:sz w:val="30"/>
          <w:szCs w:val="30"/>
        </w:rPr>
        <w:t>万元，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其中：</w:t>
      </w:r>
      <w:r w:rsidRPr="00BC268E">
        <w:rPr>
          <w:rFonts w:ascii="仿宋" w:eastAsia="仿宋" w:hAnsi="仿宋" w:hint="eastAsia"/>
          <w:sz w:val="30"/>
          <w:szCs w:val="30"/>
        </w:rPr>
        <w:t>主要用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于接待工商业界知名人士、非公有制知名人士、上级部门检查、调研和会议接待等，同比减少了</w:t>
      </w:r>
      <w:r>
        <w:rPr>
          <w:rFonts w:ascii="仿宋" w:eastAsia="仿宋" w:hAnsi="仿宋"/>
          <w:sz w:val="30"/>
          <w:szCs w:val="30"/>
          <w:lang w:eastAsia="zh-CN"/>
        </w:rPr>
        <w:t>2.7342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万元，同比减少</w:t>
      </w:r>
      <w:r>
        <w:rPr>
          <w:rFonts w:ascii="仿宋" w:eastAsia="仿宋" w:hAnsi="仿宋"/>
          <w:sz w:val="30"/>
          <w:szCs w:val="30"/>
          <w:lang w:eastAsia="zh-CN"/>
        </w:rPr>
        <w:t>57.21</w:t>
      </w:r>
      <w:r w:rsidRPr="00BC268E">
        <w:rPr>
          <w:rFonts w:ascii="仿宋" w:eastAsia="仿宋" w:hAnsi="仿宋"/>
          <w:sz w:val="30"/>
          <w:szCs w:val="30"/>
          <w:lang w:eastAsia="zh-CN"/>
        </w:rPr>
        <w:t>%</w:t>
      </w:r>
      <w:r w:rsidRPr="00BC268E">
        <w:rPr>
          <w:rFonts w:ascii="仿宋" w:eastAsia="仿宋" w:hAnsi="仿宋" w:hint="eastAsia"/>
          <w:sz w:val="30"/>
          <w:szCs w:val="30"/>
          <w:lang w:eastAsia="zh-CN"/>
        </w:rPr>
        <w:t>，减少原因是减少了换届会议接待用餐开支及严格支出节约开支</w:t>
      </w:r>
      <w:r w:rsidRPr="00BC268E">
        <w:rPr>
          <w:rFonts w:ascii="仿宋" w:eastAsia="仿宋" w:hAnsi="仿宋" w:hint="eastAsia"/>
          <w:sz w:val="30"/>
          <w:szCs w:val="30"/>
        </w:rPr>
        <w:t>。</w:t>
      </w:r>
    </w:p>
    <w:p w:rsidR="00535D5C" w:rsidRPr="003B052D" w:rsidRDefault="00535D5C" w:rsidP="00BC268E">
      <w:pPr>
        <w:spacing w:line="560" w:lineRule="exact"/>
        <w:ind w:firstLineChars="250" w:firstLine="800"/>
        <w:rPr>
          <w:rFonts w:ascii="仿宋" w:eastAsia="仿宋" w:hAnsi="仿宋" w:cs="宋体"/>
          <w:color w:val="555555"/>
          <w:kern w:val="0"/>
          <w:sz w:val="18"/>
          <w:szCs w:val="18"/>
          <w:lang w:eastAsia="zh-CN"/>
        </w:rPr>
      </w:pP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（</w:t>
      </w:r>
      <w:r w:rsidRPr="003B052D"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  <w:t>1</w:t>
      </w: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）对于单位的政府采购项目，凡单位购买属于政府采购范围内的</w:t>
      </w: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  <w:lang w:eastAsia="zh-CN"/>
        </w:rPr>
        <w:t>货物、工程和服务，严格遵守政府采购</w:t>
      </w: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相关法律法规的规定办理相关审批手续，政府采购执行率达到</w:t>
      </w:r>
      <w:r w:rsidRPr="003B052D"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  <w:t>100%</w:t>
      </w: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。</w:t>
      </w:r>
    </w:p>
    <w:p w:rsidR="00535D5C" w:rsidRPr="003B052D" w:rsidRDefault="00535D5C" w:rsidP="003B052D">
      <w:pPr>
        <w:widowControl/>
        <w:spacing w:line="600" w:lineRule="atLeast"/>
        <w:ind w:firstLine="640"/>
        <w:jc w:val="left"/>
        <w:rPr>
          <w:rFonts w:ascii="仿宋" w:eastAsia="仿宋" w:hAnsi="仿宋" w:cs="宋体"/>
          <w:color w:val="555555"/>
          <w:kern w:val="0"/>
          <w:sz w:val="18"/>
          <w:szCs w:val="18"/>
          <w:lang w:eastAsia="zh-CN"/>
        </w:rPr>
      </w:pP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（</w:t>
      </w:r>
      <w:r w:rsidRPr="003B052D"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  <w:t>2</w:t>
      </w: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）管理制度健全。我们严格预算管理，切实按照</w:t>
      </w:r>
      <w:r w:rsidRPr="00206D09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县</w:t>
      </w: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委出台的五项管理制度要求，</w:t>
      </w:r>
      <w:r w:rsidRPr="0095236E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坚持执行财经和财务制度，</w:t>
      </w: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修改完善了《机关财务管理规定》《财产管理规定》《公务接待管理规定》《内部审计制度》《差旅费、会议费、培训费管理规定》《公务车辆管理办法》《会计核算制度》《厉行节约规定》等工作制度，</w:t>
      </w:r>
      <w:r w:rsidRPr="0095236E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进一步明确了财政预算资金审批手续和拨付程序、机关行政经费审批手续和报销程序，加强了财务管理，规范了收支行为</w:t>
      </w: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，保证了财务管理工作规范有序进行</w:t>
      </w:r>
      <w:r w:rsidRPr="003B052D">
        <w:rPr>
          <w:rFonts w:ascii="仿宋" w:eastAsia="仿宋" w:hAnsi="仿宋" w:cs="宋体" w:hint="eastAsia"/>
          <w:color w:val="555555"/>
          <w:kern w:val="0"/>
          <w:sz w:val="32"/>
          <w:szCs w:val="32"/>
          <w:lang w:eastAsia="zh-CN"/>
        </w:rPr>
        <w:t>。</w:t>
      </w:r>
    </w:p>
    <w:p w:rsidR="00535D5C" w:rsidRPr="0095236E" w:rsidRDefault="00535D5C" w:rsidP="008A6587">
      <w:pPr>
        <w:widowControl/>
        <w:spacing w:line="6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</w:pP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（</w:t>
      </w:r>
      <w:r w:rsidRPr="003B052D"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  <w:t>3</w:t>
      </w: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）资金使用管理逐步加强。单位支出严格按照国家财经法规和财务管理制度规定执行，正确组织资金的筹集、调度和使用，债权债务及时结算、结清。费用开支有标准、有预算，正确核算收入、税金、利润及利润分配。所有支出均通过我单位财政直接支付方式办理，</w:t>
      </w:r>
      <w:r w:rsidRPr="0095236E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资</w:t>
      </w:r>
      <w:r w:rsidRPr="001A7B17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金使用无截留、挤占、挪用、虚列支出等情况</w:t>
      </w:r>
      <w:r w:rsidRPr="0095236E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。</w:t>
      </w:r>
    </w:p>
    <w:p w:rsidR="00535D5C" w:rsidRPr="0095236E" w:rsidRDefault="00535D5C" w:rsidP="003B052D">
      <w:pPr>
        <w:widowControl/>
        <w:spacing w:line="60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</w:pP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（</w:t>
      </w:r>
      <w:r w:rsidRPr="003B052D"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  <w:t>4</w:t>
      </w:r>
      <w:r w:rsidRPr="003B052D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）部门预算收支严格按年初部门预算方案执行，部门预决算、“三公”经费预决算按要求及时进行了公开。</w:t>
      </w:r>
    </w:p>
    <w:p w:rsidR="00535D5C" w:rsidRPr="00101DC9" w:rsidRDefault="00535D5C" w:rsidP="00101DC9">
      <w:pPr>
        <w:widowControl/>
        <w:shd w:val="clear" w:color="auto" w:fill="FFFFFF"/>
        <w:autoSpaceDE w:val="0"/>
        <w:spacing w:line="600" w:lineRule="exact"/>
        <w:ind w:firstLine="643"/>
        <w:jc w:val="left"/>
        <w:rPr>
          <w:rFonts w:ascii="宋体" w:cs="宋体"/>
          <w:b/>
          <w:color w:val="666666"/>
          <w:kern w:val="0"/>
          <w:sz w:val="24"/>
          <w:szCs w:val="24"/>
          <w:lang w:eastAsia="zh-CN"/>
        </w:rPr>
      </w:pPr>
      <w:r w:rsidRPr="00101DC9">
        <w:rPr>
          <w:rFonts w:ascii="宋体" w:hAnsi="宋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（二）效率性评价和有效性评价</w:t>
      </w:r>
    </w:p>
    <w:p w:rsidR="00535D5C" w:rsidRPr="001A7B17" w:rsidRDefault="00535D5C" w:rsidP="00101DC9"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</w:pPr>
      <w:r w:rsidRPr="001A7B17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预算安排的基本支出保障了正常的工作运转，预算安排的项目支出是非常必要的，在执行上是严格遵守各项财经纪律的，在项目资金的使用上也是放的心的，严守法律底线、纪律底线、道德底线。</w:t>
      </w:r>
    </w:p>
    <w:p w:rsidR="00535D5C" w:rsidRPr="00101DC9" w:rsidRDefault="00535D5C" w:rsidP="00101DC9">
      <w:pPr>
        <w:widowControl/>
        <w:shd w:val="clear" w:color="auto" w:fill="FFFFFF"/>
        <w:autoSpaceDE w:val="0"/>
        <w:spacing w:line="600" w:lineRule="exact"/>
        <w:ind w:firstLine="643"/>
        <w:jc w:val="left"/>
        <w:rPr>
          <w:rFonts w:ascii="宋体" w:cs="宋体"/>
          <w:b/>
          <w:color w:val="666666"/>
          <w:kern w:val="0"/>
          <w:sz w:val="24"/>
          <w:szCs w:val="24"/>
          <w:lang w:eastAsia="zh-CN"/>
        </w:rPr>
      </w:pPr>
      <w:r w:rsidRPr="00101DC9">
        <w:rPr>
          <w:rFonts w:ascii="宋体" w:hAnsi="宋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（三）社会公众满意度评价</w:t>
      </w:r>
    </w:p>
    <w:p w:rsidR="00535D5C" w:rsidRPr="001A7B17" w:rsidRDefault="00535D5C" w:rsidP="00101DC9"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  <w:t>2017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年</w:t>
      </w:r>
      <w:r w:rsidRPr="001A7B17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，全体干部职工在县委、县政府的正确领导下，克服人手短缺、经验不足等种种困难，积极做好县台办财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务</w:t>
      </w:r>
      <w:r w:rsidRPr="001A7B17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管理工作，保证了财政资金的安全，获得了县财政局预算股和国库股的一致好评。在</w:t>
      </w:r>
      <w:r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  <w:t>2017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年</w:t>
      </w:r>
      <w:r w:rsidRPr="001A7B17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民主测评中，满意度为</w:t>
      </w:r>
      <w:r w:rsidRPr="001A7B17">
        <w:rPr>
          <w:rFonts w:ascii="仿宋" w:eastAsia="仿宋" w:hAnsi="仿宋" w:cs="宋体"/>
          <w:color w:val="000000"/>
          <w:kern w:val="0"/>
          <w:sz w:val="32"/>
          <w:szCs w:val="32"/>
          <w:lang w:eastAsia="zh-CN"/>
        </w:rPr>
        <w:t>100%</w:t>
      </w:r>
      <w:r w:rsidRPr="001A7B17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CN"/>
        </w:rPr>
        <w:t>。</w:t>
      </w:r>
    </w:p>
    <w:p w:rsidR="00535D5C" w:rsidRDefault="00535D5C" w:rsidP="00101DC9"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宋体" w:cs="宋体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</w:pPr>
      <w:r>
        <w:rPr>
          <w:rFonts w:ascii="宋体" w:hAnsi="宋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五</w:t>
      </w:r>
      <w:r w:rsidRPr="00101DC9">
        <w:rPr>
          <w:rFonts w:ascii="宋体" w:hAnsi="宋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、存在的主要问题。</w:t>
      </w:r>
    </w:p>
    <w:p w:rsidR="00535D5C" w:rsidRPr="00101DC9" w:rsidRDefault="00535D5C" w:rsidP="00101DC9"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仿宋" w:eastAsia="仿宋" w:hAnsi="仿宋" w:cs="宋体"/>
          <w:color w:val="666666"/>
          <w:kern w:val="0"/>
          <w:sz w:val="24"/>
          <w:szCs w:val="24"/>
          <w:lang w:eastAsia="zh-CN"/>
        </w:rPr>
      </w:pP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年度支出列支不及时，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记帐不及时，</w:t>
      </w: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办公费支出有所超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支</w:t>
      </w: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，预算编制的合理性有待提高。</w:t>
      </w:r>
    </w:p>
    <w:p w:rsidR="00535D5C" w:rsidRPr="00101DC9" w:rsidRDefault="00535D5C" w:rsidP="00101DC9"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宋体" w:cs="宋体"/>
          <w:b/>
          <w:color w:val="666666"/>
          <w:kern w:val="0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六</w:t>
      </w:r>
      <w:r w:rsidRPr="00101DC9">
        <w:rPr>
          <w:rFonts w:ascii="宋体" w:hAnsi="宋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、</w:t>
      </w:r>
      <w:r w:rsidRPr="002941B5">
        <w:rPr>
          <w:rFonts w:ascii="宋体" w:hAnsi="宋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改正愿措施和</w:t>
      </w:r>
      <w:r w:rsidRPr="00101DC9">
        <w:rPr>
          <w:rFonts w:ascii="宋体" w:hAnsi="宋体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有关建议</w:t>
      </w:r>
    </w:p>
    <w:p w:rsidR="00535D5C" w:rsidRPr="00101DC9" w:rsidRDefault="00535D5C" w:rsidP="00101DC9"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仿宋" w:eastAsia="仿宋" w:hAnsi="仿宋" w:cs="宋体"/>
          <w:color w:val="666666"/>
          <w:kern w:val="0"/>
          <w:sz w:val="24"/>
          <w:szCs w:val="24"/>
          <w:lang w:eastAsia="zh-CN"/>
        </w:rPr>
      </w:pP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针对上述存在的问题及整体支出管理工作的需要，拟实施的改进措施如下：</w:t>
      </w:r>
    </w:p>
    <w:p w:rsidR="00535D5C" w:rsidRPr="00101DC9" w:rsidRDefault="00535D5C" w:rsidP="00101DC9"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仿宋" w:eastAsia="仿宋" w:hAnsi="仿宋" w:cs="宋体"/>
          <w:color w:val="666666"/>
          <w:kern w:val="0"/>
          <w:sz w:val="24"/>
          <w:szCs w:val="24"/>
          <w:lang w:eastAsia="zh-CN"/>
        </w:rPr>
      </w:pPr>
      <w:r w:rsidRPr="00101DC9">
        <w:rPr>
          <w:rFonts w:ascii="仿宋" w:eastAsia="仿宋" w:hAnsi="仿宋" w:cs="宋体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 xml:space="preserve">1. </w:t>
      </w:r>
      <w:r w:rsidRPr="00101DC9">
        <w:rPr>
          <w:rFonts w:ascii="仿宋" w:eastAsia="仿宋" w:hAnsi="仿宋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细化预算编制工作，认真做好预算的编制。</w:t>
      </w: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进一步加强内部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推行预算“二上二下”方式，提高预算的合理性和准确性。</w:t>
      </w:r>
    </w:p>
    <w:p w:rsidR="00535D5C" w:rsidRPr="00101DC9" w:rsidRDefault="00535D5C" w:rsidP="00101DC9"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仿宋" w:eastAsia="仿宋" w:hAnsi="仿宋" w:cs="宋体"/>
          <w:color w:val="666666"/>
          <w:kern w:val="0"/>
          <w:sz w:val="24"/>
          <w:szCs w:val="24"/>
          <w:lang w:eastAsia="zh-CN"/>
        </w:rPr>
      </w:pPr>
      <w:r w:rsidRPr="00101DC9">
        <w:rPr>
          <w:rFonts w:ascii="仿宋" w:eastAsia="仿宋" w:hAnsi="仿宋" w:cs="宋体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 xml:space="preserve">2. </w:t>
      </w:r>
      <w:r w:rsidRPr="00101DC9">
        <w:rPr>
          <w:rFonts w:ascii="仿宋" w:eastAsia="仿宋" w:hAnsi="仿宋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加强财务管理，严格财务审核。</w:t>
      </w: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在费用报账支付时，按照预算规定的费用项目和用途进行资金使用审核、列报支付、财务核算，杜绝超支现象的发生。</w:t>
      </w:r>
    </w:p>
    <w:p w:rsidR="00535D5C" w:rsidRPr="00101DC9" w:rsidRDefault="00535D5C" w:rsidP="00101DC9"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仿宋" w:eastAsia="仿宋" w:hAnsi="仿宋" w:cs="宋体"/>
          <w:color w:val="666666"/>
          <w:kern w:val="0"/>
          <w:sz w:val="24"/>
          <w:szCs w:val="24"/>
          <w:lang w:eastAsia="zh-CN"/>
        </w:rPr>
      </w:pPr>
      <w:r w:rsidRPr="00101DC9">
        <w:rPr>
          <w:rFonts w:ascii="仿宋" w:eastAsia="仿宋" w:hAnsi="仿宋" w:cs="宋体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3</w:t>
      </w:r>
      <w:r w:rsidRPr="00101DC9">
        <w:rPr>
          <w:rFonts w:ascii="仿宋" w:eastAsia="仿宋" w:hAnsi="仿宋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．持续抓好“三公”经费控制管理。</w:t>
      </w:r>
      <w:r w:rsidRPr="00101DC9">
        <w:rPr>
          <w:rFonts w:ascii="仿宋" w:eastAsia="仿宋" w:hAnsi="仿宋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严格控制“三公”经费的规模和比例，把关“三公”经费支出的审核、审批，杜绝挪用和挤占其他预算资金行为；进一步细化“三公”经费的管理，合理压缩“三公”经费支出。</w:t>
      </w:r>
    </w:p>
    <w:p w:rsidR="00535D5C" w:rsidRPr="00101DC9" w:rsidRDefault="00535D5C" w:rsidP="00101DC9"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仿宋" w:eastAsia="仿宋" w:hAnsi="仿宋" w:cs="宋体"/>
          <w:b/>
          <w:color w:val="666666"/>
          <w:kern w:val="0"/>
          <w:sz w:val="24"/>
          <w:szCs w:val="24"/>
          <w:lang w:eastAsia="zh-CN"/>
        </w:rPr>
      </w:pPr>
      <w:r w:rsidRPr="00101DC9">
        <w:rPr>
          <w:rFonts w:ascii="仿宋" w:eastAsia="仿宋" w:hAnsi="仿宋" w:cs="宋体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4</w:t>
      </w:r>
      <w:r w:rsidRPr="00101DC9">
        <w:rPr>
          <w:rFonts w:ascii="仿宋" w:eastAsia="仿宋" w:hAnsi="仿宋" w:cs="宋体" w:hint="eastAsia"/>
          <w:b/>
          <w:color w:val="222222"/>
          <w:kern w:val="0"/>
          <w:sz w:val="32"/>
          <w:szCs w:val="32"/>
          <w:bdr w:val="none" w:sz="0" w:space="0" w:color="auto" w:frame="1"/>
          <w:lang w:eastAsia="zh-CN"/>
        </w:rPr>
        <w:t>．加强项目开展进度的跟踪，开展项目绩效评价，确保项目绩效目标的完成。</w:t>
      </w:r>
    </w:p>
    <w:p w:rsidR="00535D5C" w:rsidRDefault="00535D5C" w:rsidP="00143E84">
      <w:pPr>
        <w:widowControl/>
        <w:shd w:val="clear" w:color="auto" w:fill="FFFFFF"/>
        <w:autoSpaceDE w:val="0"/>
        <w:spacing w:line="600" w:lineRule="exact"/>
        <w:ind w:firstLine="640"/>
        <w:jc w:val="left"/>
        <w:rPr>
          <w:rFonts w:ascii="宋体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</w:pPr>
      <w:r w:rsidRPr="00101DC9">
        <w:rPr>
          <w:rFonts w:ascii="宋体" w:hAnsi="宋体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 xml:space="preserve">                                              </w:t>
      </w:r>
      <w:r>
        <w:rPr>
          <w:rFonts w:ascii="宋体" w:hAnsi="宋体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 xml:space="preserve">    </w:t>
      </w:r>
      <w:r w:rsidRPr="00101DC9">
        <w:rPr>
          <w:rFonts w:ascii="宋体" w:hAnsi="宋体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 xml:space="preserve"> </w:t>
      </w:r>
    </w:p>
    <w:p w:rsidR="00535D5C" w:rsidRPr="00101DC9" w:rsidRDefault="00535D5C" w:rsidP="006E38E3">
      <w:pPr>
        <w:widowControl/>
        <w:shd w:val="clear" w:color="auto" w:fill="FFFFFF"/>
        <w:autoSpaceDE w:val="0"/>
        <w:spacing w:line="600" w:lineRule="exact"/>
        <w:ind w:firstLineChars="2100" w:firstLine="6720"/>
        <w:jc w:val="right"/>
        <w:rPr>
          <w:rFonts w:ascii="宋体" w:cs="宋体"/>
          <w:color w:val="666666"/>
          <w:kern w:val="0"/>
          <w:sz w:val="24"/>
          <w:szCs w:val="24"/>
          <w:lang w:eastAsia="zh-CN"/>
        </w:rPr>
      </w:pPr>
      <w:r>
        <w:rPr>
          <w:rFonts w:ascii="宋体" w:hAnsi="宋体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东安县工商联</w:t>
      </w:r>
    </w:p>
    <w:p w:rsidR="00535D5C" w:rsidRPr="00101DC9" w:rsidRDefault="00535D5C" w:rsidP="006E38E3">
      <w:pPr>
        <w:shd w:val="clear" w:color="auto" w:fill="FFFFFF"/>
        <w:autoSpaceDE w:val="0"/>
        <w:spacing w:line="600" w:lineRule="exact"/>
        <w:jc w:val="right"/>
        <w:rPr>
          <w:rFonts w:ascii="宋体" w:cs="宋体"/>
          <w:color w:val="666666"/>
          <w:kern w:val="0"/>
          <w:sz w:val="24"/>
          <w:szCs w:val="24"/>
          <w:lang w:eastAsia="zh-CN"/>
        </w:rPr>
      </w:pPr>
      <w:r w:rsidRPr="00101DC9">
        <w:rPr>
          <w:rFonts w:ascii="宋体" w:hAnsi="宋体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 xml:space="preserve">                           </w:t>
      </w:r>
      <w:r>
        <w:rPr>
          <w:rFonts w:ascii="宋体" w:hAnsi="宋体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 xml:space="preserve">     </w:t>
      </w:r>
      <w:r w:rsidRPr="00101DC9">
        <w:rPr>
          <w:rFonts w:ascii="宋体" w:hAnsi="宋体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 xml:space="preserve"> </w:t>
      </w:r>
      <w:r>
        <w:rPr>
          <w:rFonts w:ascii="宋体" w:hAnsi="宋体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>2017</w:t>
      </w:r>
      <w:r>
        <w:rPr>
          <w:rFonts w:ascii="宋体" w:hAnsi="宋体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年</w:t>
      </w:r>
      <w:r w:rsidRPr="00101DC9">
        <w:rPr>
          <w:rFonts w:ascii="宋体" w:hAnsi="宋体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>1</w:t>
      </w:r>
      <w:r>
        <w:rPr>
          <w:rFonts w:ascii="宋体" w:hAnsi="宋体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>2</w:t>
      </w:r>
      <w:r w:rsidRPr="00101DC9">
        <w:rPr>
          <w:rFonts w:ascii="宋体" w:hAnsi="宋体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月</w:t>
      </w:r>
      <w:r>
        <w:rPr>
          <w:rFonts w:ascii="宋体" w:hAnsi="宋体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>12</w:t>
      </w:r>
      <w:r w:rsidRPr="00101DC9">
        <w:rPr>
          <w:rFonts w:ascii="宋体" w:hAnsi="宋体" w:cs="宋体" w:hint="eastAsia"/>
          <w:color w:val="222222"/>
          <w:kern w:val="0"/>
          <w:sz w:val="32"/>
          <w:szCs w:val="32"/>
          <w:bdr w:val="none" w:sz="0" w:space="0" w:color="auto" w:frame="1"/>
          <w:lang w:eastAsia="zh-CN"/>
        </w:rPr>
        <w:t>日</w:t>
      </w:r>
      <w:r w:rsidRPr="00101DC9">
        <w:rPr>
          <w:rFonts w:ascii="宋体" w:hAnsi="宋体" w:cs="宋体"/>
          <w:color w:val="222222"/>
          <w:kern w:val="0"/>
          <w:sz w:val="32"/>
          <w:szCs w:val="32"/>
          <w:bdr w:val="none" w:sz="0" w:space="0" w:color="auto" w:frame="1"/>
          <w:lang w:eastAsia="zh-CN"/>
        </w:rPr>
        <w:t xml:space="preserve"> </w:t>
      </w:r>
    </w:p>
    <w:sectPr w:rsidR="00535D5C" w:rsidRPr="00101DC9" w:rsidSect="00206D09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D5C" w:rsidRDefault="00535D5C" w:rsidP="00206D09">
      <w:r>
        <w:separator/>
      </w:r>
    </w:p>
  </w:endnote>
  <w:endnote w:type="continuationSeparator" w:id="0">
    <w:p w:rsidR="00535D5C" w:rsidRDefault="00535D5C" w:rsidP="00206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D5C" w:rsidRDefault="00535D5C">
    <w:pPr>
      <w:pStyle w:val="Footer"/>
      <w:jc w:val="center"/>
    </w:pPr>
    <w:fldSimple w:instr=" PAGE   \* MERGEFORMAT ">
      <w:r w:rsidRPr="005B37A4">
        <w:rPr>
          <w:noProof/>
          <w:lang w:val="zh-CN"/>
        </w:rPr>
        <w:t>2</w:t>
      </w:r>
    </w:fldSimple>
  </w:p>
  <w:p w:rsidR="00535D5C" w:rsidRDefault="00535D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D5C" w:rsidRDefault="00535D5C" w:rsidP="00206D09">
      <w:r>
        <w:separator/>
      </w:r>
    </w:p>
  </w:footnote>
  <w:footnote w:type="continuationSeparator" w:id="0">
    <w:p w:rsidR="00535D5C" w:rsidRDefault="00535D5C" w:rsidP="00206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DC9"/>
    <w:rsid w:val="00101DC9"/>
    <w:rsid w:val="00115D2E"/>
    <w:rsid w:val="00143E84"/>
    <w:rsid w:val="001A7B17"/>
    <w:rsid w:val="001C5574"/>
    <w:rsid w:val="001E1747"/>
    <w:rsid w:val="00206D09"/>
    <w:rsid w:val="002351B4"/>
    <w:rsid w:val="00252962"/>
    <w:rsid w:val="002941B5"/>
    <w:rsid w:val="003972DA"/>
    <w:rsid w:val="003B052D"/>
    <w:rsid w:val="004E350F"/>
    <w:rsid w:val="00521EF1"/>
    <w:rsid w:val="00535D5C"/>
    <w:rsid w:val="00537BA2"/>
    <w:rsid w:val="00566D1C"/>
    <w:rsid w:val="0057712D"/>
    <w:rsid w:val="005B37A4"/>
    <w:rsid w:val="005F51A5"/>
    <w:rsid w:val="00614BB6"/>
    <w:rsid w:val="006B4CA8"/>
    <w:rsid w:val="006C6802"/>
    <w:rsid w:val="006E38E3"/>
    <w:rsid w:val="00704CC0"/>
    <w:rsid w:val="0076306A"/>
    <w:rsid w:val="007807C3"/>
    <w:rsid w:val="007E5774"/>
    <w:rsid w:val="008313B7"/>
    <w:rsid w:val="008438F3"/>
    <w:rsid w:val="008444A0"/>
    <w:rsid w:val="00867D29"/>
    <w:rsid w:val="00897980"/>
    <w:rsid w:val="008A6587"/>
    <w:rsid w:val="008B12DB"/>
    <w:rsid w:val="0093513F"/>
    <w:rsid w:val="0095236E"/>
    <w:rsid w:val="00981BB4"/>
    <w:rsid w:val="00985E25"/>
    <w:rsid w:val="009A5891"/>
    <w:rsid w:val="00A151E9"/>
    <w:rsid w:val="00AE3E5A"/>
    <w:rsid w:val="00B106EA"/>
    <w:rsid w:val="00B24290"/>
    <w:rsid w:val="00B65105"/>
    <w:rsid w:val="00BB2019"/>
    <w:rsid w:val="00BC268E"/>
    <w:rsid w:val="00C25E2A"/>
    <w:rsid w:val="00C457EA"/>
    <w:rsid w:val="00C902A6"/>
    <w:rsid w:val="00CB723E"/>
    <w:rsid w:val="00CE0471"/>
    <w:rsid w:val="00CE22AA"/>
    <w:rsid w:val="00D23562"/>
    <w:rsid w:val="00DF0195"/>
    <w:rsid w:val="00E30972"/>
    <w:rsid w:val="00E6029B"/>
    <w:rsid w:val="00E7294F"/>
    <w:rsid w:val="00F36B1C"/>
    <w:rsid w:val="00F84020"/>
    <w:rsid w:val="00FA3747"/>
    <w:rsid w:val="00FD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EA"/>
    <w:pPr>
      <w:widowControl w:val="0"/>
      <w:jc w:val="both"/>
    </w:pPr>
    <w:rPr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basedOn w:val="Normal"/>
    <w:uiPriority w:val="99"/>
    <w:rsid w:val="00F36B1C"/>
    <w:pPr>
      <w:widowControl/>
      <w:jc w:val="left"/>
    </w:pPr>
    <w:rPr>
      <w:rFonts w:ascii="宋体" w:hAnsi="宋体"/>
      <w:noProof/>
      <w:kern w:val="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206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6D09"/>
    <w:rPr>
      <w:rFonts w:cs="Times New Roman"/>
      <w:sz w:val="18"/>
      <w:szCs w:val="18"/>
      <w:lang w:eastAsia="zh-TW"/>
    </w:rPr>
  </w:style>
  <w:style w:type="paragraph" w:styleId="Footer">
    <w:name w:val="footer"/>
    <w:basedOn w:val="Normal"/>
    <w:link w:val="FooterChar"/>
    <w:uiPriority w:val="99"/>
    <w:rsid w:val="00206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6D09"/>
    <w:rPr>
      <w:rFonts w:cs="Times New Roman"/>
      <w:sz w:val="18"/>
      <w:szCs w:val="18"/>
      <w:lang w:eastAsia="zh-TW"/>
    </w:rPr>
  </w:style>
  <w:style w:type="paragraph" w:styleId="NormalWeb">
    <w:name w:val="Normal (Web)"/>
    <w:basedOn w:val="Normal"/>
    <w:uiPriority w:val="99"/>
    <w:rsid w:val="00AE3E5A"/>
    <w:pPr>
      <w:widowControl/>
      <w:spacing w:before="100" w:beforeAutospacing="1" w:after="150" w:line="384" w:lineRule="atLeast"/>
      <w:jc w:val="left"/>
    </w:pPr>
    <w:rPr>
      <w:rFonts w:ascii="宋体" w:hAnsi="宋体" w:cs="宋体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871">
              <w:marLeft w:val="31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87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905">
              <w:marLeft w:val="31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87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1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895">
              <w:marLeft w:val="31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88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1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906">
              <w:marLeft w:val="31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8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1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894">
              <w:marLeft w:val="31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1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878">
              <w:marLeft w:val="0"/>
              <w:marRight w:val="0"/>
              <w:marTop w:val="0"/>
              <w:marBottom w:val="0"/>
              <w:divBdr>
                <w:top w:val="single" w:sz="18" w:space="0" w:color="F8E9DB"/>
                <w:left w:val="single" w:sz="18" w:space="0" w:color="F8E9DB"/>
                <w:bottom w:val="single" w:sz="18" w:space="0" w:color="F8E9DB"/>
                <w:right w:val="single" w:sz="18" w:space="0" w:color="F8E9DB"/>
              </w:divBdr>
              <w:divsChild>
                <w:div w:id="20271891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888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FFD8B2"/>
                        <w:left w:val="single" w:sz="6" w:space="15" w:color="FFD8B2"/>
                        <w:bottom w:val="single" w:sz="6" w:space="0" w:color="FFD8B2"/>
                        <w:right w:val="single" w:sz="6" w:space="15" w:color="FFD8B2"/>
                      </w:divBdr>
                      <w:divsChild>
                        <w:div w:id="20271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189</TotalTime>
  <Pages>7</Pages>
  <Words>560</Words>
  <Characters>3194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24</cp:revision>
  <cp:lastPrinted>2017-11-13T09:31:00Z</cp:lastPrinted>
  <dcterms:created xsi:type="dcterms:W3CDTF">2017-11-13T06:47:00Z</dcterms:created>
  <dcterms:modified xsi:type="dcterms:W3CDTF">2018-12-13T23:49:00Z</dcterms:modified>
</cp:coreProperties>
</file>