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2E" w:rsidRDefault="00C818CF">
      <w:pPr>
        <w:spacing w:line="360" w:lineRule="exact"/>
        <w:rPr>
          <w:rFonts w:ascii="黑体" w:eastAsia="黑体" w:hAnsi="黑体" w:cs="黑体"/>
          <w:sz w:val="28"/>
          <w:szCs w:val="28"/>
        </w:rPr>
      </w:pPr>
      <w:r>
        <w:rPr>
          <w:rFonts w:ascii="黑体" w:eastAsia="黑体" w:hAnsi="黑体" w:cs="黑体" w:hint="eastAsia"/>
          <w:sz w:val="28"/>
          <w:szCs w:val="28"/>
        </w:rPr>
        <w:t>附件1：</w:t>
      </w:r>
    </w:p>
    <w:p w:rsidR="001C5B2E" w:rsidRDefault="00C818CF">
      <w:pPr>
        <w:spacing w:line="360" w:lineRule="exact"/>
        <w:jc w:val="center"/>
        <w:rPr>
          <w:rFonts w:ascii="仿宋" w:eastAsia="仿宋" w:hAnsi="仿宋" w:cs="黑体"/>
          <w:b/>
          <w:sz w:val="32"/>
          <w:szCs w:val="32"/>
        </w:rPr>
      </w:pPr>
      <w:r>
        <w:rPr>
          <w:rFonts w:asciiTheme="minorEastAsia" w:eastAsiaTheme="minorEastAsia" w:hAnsiTheme="minorEastAsia" w:hint="eastAsia"/>
          <w:b/>
          <w:sz w:val="36"/>
          <w:szCs w:val="36"/>
        </w:rPr>
        <w:t>部门整体支出绩效运行跟踪监控管理表</w:t>
      </w:r>
    </w:p>
    <w:p w:rsidR="001C5B2E" w:rsidRDefault="00C818CF">
      <w:pPr>
        <w:jc w:val="center"/>
        <w:rPr>
          <w:rFonts w:ascii="楷体_GB2312" w:eastAsia="楷体_GB2312" w:hAnsi="宋体"/>
          <w:sz w:val="28"/>
          <w:szCs w:val="28"/>
        </w:rPr>
      </w:pPr>
      <w:r>
        <w:rPr>
          <w:rFonts w:ascii="楷体_GB2312" w:eastAsia="楷体_GB2312" w:hAnsi="宋体" w:hint="eastAsia"/>
          <w:sz w:val="28"/>
          <w:szCs w:val="28"/>
        </w:rPr>
        <w:t>（</w:t>
      </w:r>
      <w:r w:rsidR="00FB4AF0">
        <w:rPr>
          <w:rFonts w:ascii="楷体_GB2312" w:eastAsia="楷体_GB2312" w:hAnsi="宋体" w:hint="eastAsia"/>
          <w:sz w:val="28"/>
          <w:szCs w:val="28"/>
        </w:rPr>
        <w:t xml:space="preserve"> 2018</w:t>
      </w:r>
      <w:r>
        <w:rPr>
          <w:rFonts w:ascii="楷体_GB2312" w:eastAsia="楷体_GB2312" w:hAnsi="宋体" w:hint="eastAsia"/>
          <w:sz w:val="28"/>
          <w:szCs w:val="28"/>
        </w:rPr>
        <w:t>年度）</w:t>
      </w:r>
    </w:p>
    <w:p w:rsidR="001C5B2E" w:rsidRDefault="00C818CF">
      <w:pPr>
        <w:spacing w:line="360" w:lineRule="exact"/>
        <w:ind w:leftChars="-171" w:left="-359" w:rightChars="-250" w:right="-525"/>
        <w:jc w:val="left"/>
        <w:rPr>
          <w:rFonts w:ascii="仿宋_GB2312" w:eastAsia="仿宋_GB2312" w:hAnsi="仿宋_GB2312"/>
          <w:sz w:val="24"/>
          <w:szCs w:val="21"/>
        </w:rPr>
      </w:pPr>
      <w:r>
        <w:rPr>
          <w:rFonts w:ascii="仿宋_GB2312" w:eastAsia="仿宋_GB2312" w:hAnsi="仿宋_GB2312" w:hint="eastAsia"/>
          <w:sz w:val="24"/>
          <w:szCs w:val="21"/>
        </w:rPr>
        <w:t>填报单位：（盖章）</w:t>
      </w:r>
      <w:r w:rsidR="00FB4AF0">
        <w:rPr>
          <w:rFonts w:ascii="仿宋_GB2312" w:eastAsia="仿宋_GB2312" w:hAnsi="仿宋_GB2312" w:hint="eastAsia"/>
          <w:sz w:val="24"/>
          <w:szCs w:val="21"/>
        </w:rPr>
        <w:t>东安县交通运输局</w:t>
      </w:r>
      <w:r>
        <w:rPr>
          <w:rFonts w:ascii="仿宋_GB2312" w:eastAsia="仿宋_GB2312" w:hAnsi="仿宋_GB2312" w:hint="eastAsia"/>
          <w:sz w:val="24"/>
          <w:szCs w:val="21"/>
        </w:rPr>
        <w:t xml:space="preserve">                 </w:t>
      </w:r>
      <w:r w:rsidR="00FB4AF0">
        <w:rPr>
          <w:rFonts w:ascii="仿宋_GB2312" w:eastAsia="仿宋_GB2312" w:hAnsi="仿宋_GB2312" w:hint="eastAsia"/>
          <w:sz w:val="24"/>
          <w:szCs w:val="21"/>
        </w:rPr>
        <w:t xml:space="preserve">             </w:t>
      </w:r>
      <w:r>
        <w:rPr>
          <w:rFonts w:ascii="仿宋_GB2312" w:eastAsia="仿宋_GB2312" w:hAnsi="仿宋_GB2312" w:hint="eastAsia"/>
          <w:sz w:val="24"/>
          <w:szCs w:val="21"/>
        </w:rPr>
        <w:t xml:space="preserve">金额单位：万元     </w:t>
      </w:r>
    </w:p>
    <w:tbl>
      <w:tblPr>
        <w:tblW w:w="1007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840"/>
        <w:gridCol w:w="116"/>
        <w:gridCol w:w="304"/>
        <w:gridCol w:w="331"/>
        <w:gridCol w:w="106"/>
        <w:gridCol w:w="533"/>
        <w:gridCol w:w="58"/>
        <w:gridCol w:w="787"/>
        <w:gridCol w:w="428"/>
        <w:gridCol w:w="738"/>
        <w:gridCol w:w="562"/>
        <w:gridCol w:w="61"/>
        <w:gridCol w:w="864"/>
        <w:gridCol w:w="363"/>
        <w:gridCol w:w="63"/>
        <w:gridCol w:w="314"/>
        <w:gridCol w:w="339"/>
        <w:gridCol w:w="405"/>
        <w:gridCol w:w="637"/>
        <w:gridCol w:w="195"/>
        <w:gridCol w:w="440"/>
        <w:gridCol w:w="1065"/>
      </w:tblGrid>
      <w:tr w:rsidR="001C5B2E" w:rsidTr="00BE377B">
        <w:trPr>
          <w:trHeight w:val="525"/>
        </w:trPr>
        <w:tc>
          <w:tcPr>
            <w:tcW w:w="1786" w:type="dxa"/>
            <w:gridSpan w:val="4"/>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单位名称</w:t>
            </w:r>
          </w:p>
        </w:tc>
        <w:tc>
          <w:tcPr>
            <w:tcW w:w="3604" w:type="dxa"/>
            <w:gridSpan w:val="9"/>
            <w:tcBorders>
              <w:top w:val="single" w:sz="4" w:space="0" w:color="auto"/>
              <w:left w:val="single" w:sz="4" w:space="0" w:color="auto"/>
              <w:bottom w:val="single" w:sz="4" w:space="0" w:color="auto"/>
              <w:right w:val="single" w:sz="4" w:space="0" w:color="auto"/>
            </w:tcBorders>
            <w:vAlign w:val="center"/>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东安县交通运输局</w:t>
            </w:r>
          </w:p>
        </w:tc>
        <w:tc>
          <w:tcPr>
            <w:tcW w:w="1943" w:type="dxa"/>
            <w:gridSpan w:val="5"/>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单位负责人</w:t>
            </w:r>
          </w:p>
        </w:tc>
        <w:tc>
          <w:tcPr>
            <w:tcW w:w="2741" w:type="dxa"/>
            <w:gridSpan w:val="5"/>
            <w:tcBorders>
              <w:top w:val="single" w:sz="4" w:space="0" w:color="auto"/>
              <w:left w:val="single" w:sz="4" w:space="0" w:color="auto"/>
              <w:bottom w:val="single" w:sz="4" w:space="0" w:color="auto"/>
              <w:right w:val="single" w:sz="4" w:space="0" w:color="auto"/>
            </w:tcBorders>
            <w:vAlign w:val="center"/>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唐久梅</w:t>
            </w:r>
          </w:p>
        </w:tc>
      </w:tr>
      <w:tr w:rsidR="001C5B2E" w:rsidTr="00BE377B">
        <w:trPr>
          <w:trHeight w:val="525"/>
        </w:trPr>
        <w:tc>
          <w:tcPr>
            <w:tcW w:w="1786" w:type="dxa"/>
            <w:gridSpan w:val="4"/>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人员编制数</w:t>
            </w:r>
          </w:p>
        </w:tc>
        <w:tc>
          <w:tcPr>
            <w:tcW w:w="3604" w:type="dxa"/>
            <w:gridSpan w:val="9"/>
            <w:tcBorders>
              <w:top w:val="single" w:sz="4" w:space="0" w:color="auto"/>
              <w:left w:val="single" w:sz="4" w:space="0" w:color="auto"/>
              <w:bottom w:val="single" w:sz="4" w:space="0" w:color="auto"/>
              <w:right w:val="single" w:sz="4" w:space="0" w:color="auto"/>
            </w:tcBorders>
            <w:vAlign w:val="center"/>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45</w:t>
            </w:r>
          </w:p>
        </w:tc>
        <w:tc>
          <w:tcPr>
            <w:tcW w:w="1943" w:type="dxa"/>
            <w:gridSpan w:val="5"/>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实有人数</w:t>
            </w:r>
          </w:p>
        </w:tc>
        <w:tc>
          <w:tcPr>
            <w:tcW w:w="2741" w:type="dxa"/>
            <w:gridSpan w:val="5"/>
            <w:tcBorders>
              <w:top w:val="single" w:sz="4" w:space="0" w:color="auto"/>
              <w:left w:val="single" w:sz="4" w:space="0" w:color="auto"/>
              <w:bottom w:val="single" w:sz="4" w:space="0" w:color="auto"/>
              <w:right w:val="single" w:sz="4" w:space="0" w:color="auto"/>
            </w:tcBorders>
            <w:vAlign w:val="center"/>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59</w:t>
            </w:r>
          </w:p>
        </w:tc>
      </w:tr>
      <w:tr w:rsidR="001C5B2E" w:rsidTr="00BE377B">
        <w:trPr>
          <w:cantSplit/>
          <w:trHeight w:val="408"/>
        </w:trPr>
        <w:tc>
          <w:tcPr>
            <w:tcW w:w="1786" w:type="dxa"/>
            <w:gridSpan w:val="4"/>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跟踪期限</w:t>
            </w:r>
          </w:p>
        </w:tc>
        <w:tc>
          <w:tcPr>
            <w:tcW w:w="8288" w:type="dxa"/>
            <w:gridSpan w:val="19"/>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2018年1-4季度</w:t>
            </w:r>
          </w:p>
        </w:tc>
      </w:tr>
      <w:tr w:rsidR="001C5B2E" w:rsidTr="00BE377B">
        <w:trPr>
          <w:cantSplit/>
          <w:trHeight w:val="85"/>
        </w:trPr>
        <w:tc>
          <w:tcPr>
            <w:tcW w:w="10074" w:type="dxa"/>
            <w:gridSpan w:val="23"/>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b/>
                <w:bCs/>
                <w:kern w:val="2"/>
                <w:sz w:val="24"/>
                <w:szCs w:val="21"/>
              </w:rPr>
              <w:t>单位年度收入</w:t>
            </w:r>
          </w:p>
        </w:tc>
      </w:tr>
      <w:tr w:rsidR="001C5B2E" w:rsidTr="00BE377B">
        <w:trPr>
          <w:cantSplit/>
          <w:trHeight w:val="136"/>
        </w:trPr>
        <w:tc>
          <w:tcPr>
            <w:tcW w:w="5329" w:type="dxa"/>
            <w:gridSpan w:val="12"/>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年初部门预算</w:t>
            </w:r>
          </w:p>
        </w:tc>
        <w:tc>
          <w:tcPr>
            <w:tcW w:w="1288" w:type="dxa"/>
            <w:gridSpan w:val="3"/>
            <w:vMerge w:val="restart"/>
            <w:tcBorders>
              <w:top w:val="single" w:sz="4" w:space="0" w:color="auto"/>
              <w:left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年初结余</w:t>
            </w:r>
          </w:p>
        </w:tc>
        <w:tc>
          <w:tcPr>
            <w:tcW w:w="1953" w:type="dxa"/>
            <w:gridSpan w:val="6"/>
            <w:vMerge w:val="restart"/>
            <w:tcBorders>
              <w:top w:val="single" w:sz="4" w:space="0" w:color="auto"/>
              <w:left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年中预算调整数</w:t>
            </w:r>
          </w:p>
        </w:tc>
        <w:tc>
          <w:tcPr>
            <w:tcW w:w="1504" w:type="dxa"/>
            <w:gridSpan w:val="2"/>
            <w:vMerge w:val="restart"/>
            <w:tcBorders>
              <w:top w:val="single" w:sz="4" w:space="0" w:color="auto"/>
              <w:left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预算调整率</w:t>
            </w:r>
          </w:p>
        </w:tc>
      </w:tr>
      <w:tr w:rsidR="001C5B2E" w:rsidTr="00BE377B">
        <w:trPr>
          <w:cantSplit/>
          <w:trHeight w:val="136"/>
        </w:trPr>
        <w:tc>
          <w:tcPr>
            <w:tcW w:w="1366" w:type="dxa"/>
            <w:gridSpan w:val="2"/>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收入合计</w:t>
            </w:r>
          </w:p>
        </w:tc>
        <w:tc>
          <w:tcPr>
            <w:tcW w:w="1448" w:type="dxa"/>
            <w:gridSpan w:val="6"/>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预算内拨款</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非税收入</w:t>
            </w: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其他拨款</w:t>
            </w:r>
          </w:p>
        </w:tc>
        <w:tc>
          <w:tcPr>
            <w:tcW w:w="1288" w:type="dxa"/>
            <w:gridSpan w:val="3"/>
            <w:vMerge/>
            <w:tcBorders>
              <w:left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953" w:type="dxa"/>
            <w:gridSpan w:val="6"/>
            <w:vMerge/>
            <w:tcBorders>
              <w:left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504" w:type="dxa"/>
            <w:gridSpan w:val="2"/>
            <w:vMerge/>
            <w:tcBorders>
              <w:left w:val="single" w:sz="4" w:space="0" w:color="auto"/>
              <w:right w:val="single" w:sz="4" w:space="0" w:color="auto"/>
            </w:tcBorders>
            <w:vAlign w:val="center"/>
          </w:tcPr>
          <w:p w:rsidR="001C5B2E" w:rsidRDefault="001C5B2E">
            <w:pPr>
              <w:widowControl w:val="0"/>
              <w:spacing w:line="360" w:lineRule="exact"/>
              <w:jc w:val="center"/>
              <w:rPr>
                <w:rFonts w:ascii="仿宋_GB2312" w:eastAsia="仿宋_GB2312" w:hAnsi="仿宋_GB2312"/>
                <w:kern w:val="2"/>
                <w:sz w:val="24"/>
                <w:szCs w:val="21"/>
              </w:rPr>
            </w:pPr>
          </w:p>
        </w:tc>
      </w:tr>
      <w:tr w:rsidR="001C5B2E" w:rsidTr="00BE377B">
        <w:trPr>
          <w:cantSplit/>
          <w:trHeight w:val="136"/>
        </w:trPr>
        <w:tc>
          <w:tcPr>
            <w:tcW w:w="1366" w:type="dxa"/>
            <w:gridSpan w:val="2"/>
            <w:tcBorders>
              <w:top w:val="single" w:sz="4" w:space="0" w:color="auto"/>
              <w:left w:val="single" w:sz="4" w:space="0" w:color="auto"/>
              <w:bottom w:val="single" w:sz="4" w:space="0" w:color="auto"/>
              <w:right w:val="single" w:sz="4" w:space="0" w:color="auto"/>
            </w:tcBorders>
            <w:vAlign w:val="center"/>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2168.5974</w:t>
            </w:r>
          </w:p>
        </w:tc>
        <w:tc>
          <w:tcPr>
            <w:tcW w:w="1448" w:type="dxa"/>
            <w:gridSpan w:val="6"/>
            <w:tcBorders>
              <w:top w:val="single" w:sz="4" w:space="0" w:color="auto"/>
              <w:left w:val="single" w:sz="4" w:space="0" w:color="auto"/>
              <w:bottom w:val="single" w:sz="4" w:space="0" w:color="auto"/>
              <w:right w:val="single" w:sz="4" w:space="0" w:color="auto"/>
            </w:tcBorders>
            <w:vAlign w:val="center"/>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2160.5974</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8</w:t>
            </w: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1C5B2E" w:rsidRDefault="001C5B2E">
            <w:pPr>
              <w:widowControl w:val="0"/>
              <w:spacing w:line="360" w:lineRule="exact"/>
              <w:jc w:val="center"/>
              <w:rPr>
                <w:rFonts w:ascii="仿宋_GB2312" w:eastAsia="仿宋_GB2312" w:hAnsi="仿宋_GB2312"/>
                <w:kern w:val="2"/>
                <w:sz w:val="24"/>
                <w:szCs w:val="21"/>
              </w:rPr>
            </w:pPr>
          </w:p>
        </w:tc>
        <w:tc>
          <w:tcPr>
            <w:tcW w:w="1288" w:type="dxa"/>
            <w:gridSpan w:val="3"/>
            <w:tcBorders>
              <w:left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953" w:type="dxa"/>
            <w:gridSpan w:val="6"/>
            <w:tcBorders>
              <w:left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504" w:type="dxa"/>
            <w:gridSpan w:val="2"/>
            <w:tcBorders>
              <w:left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r>
      <w:tr w:rsidR="001C5B2E" w:rsidTr="00BE377B">
        <w:trPr>
          <w:cantSplit/>
          <w:trHeight w:val="136"/>
        </w:trPr>
        <w:tc>
          <w:tcPr>
            <w:tcW w:w="10074" w:type="dxa"/>
            <w:gridSpan w:val="23"/>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b/>
                <w:bCs/>
                <w:kern w:val="2"/>
                <w:sz w:val="24"/>
                <w:szCs w:val="21"/>
              </w:rPr>
              <w:t>年中预算调整</w:t>
            </w:r>
          </w:p>
        </w:tc>
      </w:tr>
      <w:tr w:rsidR="001C5B2E" w:rsidTr="00BE377B">
        <w:trPr>
          <w:cantSplit/>
          <w:trHeight w:val="1280"/>
        </w:trPr>
        <w:tc>
          <w:tcPr>
            <w:tcW w:w="10074" w:type="dxa"/>
            <w:gridSpan w:val="23"/>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（列明年中预算调整内容及金额）</w:t>
            </w:r>
          </w:p>
        </w:tc>
      </w:tr>
      <w:tr w:rsidR="001C5B2E" w:rsidTr="00BE377B">
        <w:trPr>
          <w:cantSplit/>
          <w:trHeight w:val="136"/>
        </w:trPr>
        <w:tc>
          <w:tcPr>
            <w:tcW w:w="10074" w:type="dxa"/>
            <w:gridSpan w:val="23"/>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b/>
                <w:bCs/>
                <w:kern w:val="2"/>
                <w:sz w:val="24"/>
                <w:szCs w:val="21"/>
              </w:rPr>
              <w:t>单位年度支出</w:t>
            </w:r>
          </w:p>
        </w:tc>
      </w:tr>
      <w:tr w:rsidR="001C5B2E" w:rsidTr="00BE377B">
        <w:trPr>
          <w:cantSplit/>
          <w:trHeight w:val="136"/>
        </w:trPr>
        <w:tc>
          <w:tcPr>
            <w:tcW w:w="2223" w:type="dxa"/>
            <w:gridSpan w:val="6"/>
            <w:tcBorders>
              <w:top w:val="single" w:sz="4" w:space="0" w:color="auto"/>
              <w:left w:val="single" w:sz="4" w:space="0" w:color="auto"/>
              <w:bottom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2544" w:type="dxa"/>
            <w:gridSpan w:val="5"/>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支出合计</w:t>
            </w:r>
          </w:p>
        </w:tc>
        <w:tc>
          <w:tcPr>
            <w:tcW w:w="2227" w:type="dxa"/>
            <w:gridSpan w:val="6"/>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基本支出</w:t>
            </w:r>
          </w:p>
        </w:tc>
        <w:tc>
          <w:tcPr>
            <w:tcW w:w="3081" w:type="dxa"/>
            <w:gridSpan w:val="6"/>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项目支出</w:t>
            </w:r>
          </w:p>
        </w:tc>
      </w:tr>
      <w:tr w:rsidR="001C5B2E" w:rsidTr="00BE377B">
        <w:trPr>
          <w:cantSplit/>
          <w:trHeight w:val="136"/>
        </w:trPr>
        <w:tc>
          <w:tcPr>
            <w:tcW w:w="2223" w:type="dxa"/>
            <w:gridSpan w:val="6"/>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年初部门预算</w:t>
            </w:r>
          </w:p>
        </w:tc>
        <w:tc>
          <w:tcPr>
            <w:tcW w:w="2544" w:type="dxa"/>
            <w:gridSpan w:val="5"/>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2168.5974</w:t>
            </w:r>
          </w:p>
        </w:tc>
        <w:tc>
          <w:tcPr>
            <w:tcW w:w="2227" w:type="dxa"/>
            <w:gridSpan w:val="6"/>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585.3</w:t>
            </w:r>
          </w:p>
        </w:tc>
        <w:tc>
          <w:tcPr>
            <w:tcW w:w="3081" w:type="dxa"/>
            <w:gridSpan w:val="6"/>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1583.2974</w:t>
            </w:r>
          </w:p>
        </w:tc>
      </w:tr>
      <w:tr w:rsidR="001C5B2E" w:rsidTr="00BE377B">
        <w:trPr>
          <w:cantSplit/>
          <w:trHeight w:val="136"/>
        </w:trPr>
        <w:tc>
          <w:tcPr>
            <w:tcW w:w="2223" w:type="dxa"/>
            <w:gridSpan w:val="6"/>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实际发生支出</w:t>
            </w:r>
          </w:p>
        </w:tc>
        <w:tc>
          <w:tcPr>
            <w:tcW w:w="2544" w:type="dxa"/>
            <w:gridSpan w:val="5"/>
            <w:tcBorders>
              <w:top w:val="single" w:sz="4" w:space="0" w:color="auto"/>
              <w:left w:val="single" w:sz="4" w:space="0" w:color="auto"/>
              <w:bottom w:val="single" w:sz="4" w:space="0" w:color="auto"/>
              <w:right w:val="single" w:sz="4" w:space="0" w:color="auto"/>
            </w:tcBorders>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1914.7973</w:t>
            </w:r>
          </w:p>
        </w:tc>
        <w:tc>
          <w:tcPr>
            <w:tcW w:w="2227" w:type="dxa"/>
            <w:gridSpan w:val="6"/>
            <w:tcBorders>
              <w:top w:val="single" w:sz="4" w:space="0" w:color="auto"/>
              <w:left w:val="single" w:sz="4" w:space="0" w:color="auto"/>
              <w:bottom w:val="single" w:sz="4" w:space="0" w:color="auto"/>
              <w:right w:val="single" w:sz="4" w:space="0" w:color="auto"/>
            </w:tcBorders>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513.5</w:t>
            </w:r>
          </w:p>
        </w:tc>
        <w:tc>
          <w:tcPr>
            <w:tcW w:w="3081" w:type="dxa"/>
            <w:gridSpan w:val="6"/>
            <w:tcBorders>
              <w:top w:val="single" w:sz="4" w:space="0" w:color="auto"/>
              <w:left w:val="single" w:sz="4" w:space="0" w:color="auto"/>
              <w:bottom w:val="single" w:sz="4" w:space="0" w:color="auto"/>
              <w:right w:val="single" w:sz="4" w:space="0" w:color="auto"/>
            </w:tcBorders>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1401.2973</w:t>
            </w:r>
          </w:p>
        </w:tc>
      </w:tr>
      <w:tr w:rsidR="001C5B2E" w:rsidTr="00BE377B">
        <w:trPr>
          <w:cantSplit/>
          <w:trHeight w:val="136"/>
        </w:trPr>
        <w:tc>
          <w:tcPr>
            <w:tcW w:w="2223" w:type="dxa"/>
            <w:gridSpan w:val="6"/>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结余</w:t>
            </w:r>
          </w:p>
        </w:tc>
        <w:tc>
          <w:tcPr>
            <w:tcW w:w="2544" w:type="dxa"/>
            <w:gridSpan w:val="5"/>
            <w:tcBorders>
              <w:top w:val="single" w:sz="4" w:space="0" w:color="auto"/>
              <w:left w:val="single" w:sz="4" w:space="0" w:color="auto"/>
              <w:bottom w:val="single" w:sz="4" w:space="0" w:color="auto"/>
              <w:right w:val="single" w:sz="4" w:space="0" w:color="auto"/>
            </w:tcBorders>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253.8001</w:t>
            </w:r>
          </w:p>
        </w:tc>
        <w:tc>
          <w:tcPr>
            <w:tcW w:w="2227" w:type="dxa"/>
            <w:gridSpan w:val="6"/>
            <w:tcBorders>
              <w:top w:val="single" w:sz="4" w:space="0" w:color="auto"/>
              <w:left w:val="single" w:sz="4" w:space="0" w:color="auto"/>
              <w:bottom w:val="single" w:sz="4" w:space="0" w:color="auto"/>
              <w:right w:val="single" w:sz="4" w:space="0" w:color="auto"/>
            </w:tcBorders>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71.8</w:t>
            </w:r>
          </w:p>
        </w:tc>
        <w:tc>
          <w:tcPr>
            <w:tcW w:w="3081" w:type="dxa"/>
            <w:gridSpan w:val="6"/>
            <w:tcBorders>
              <w:top w:val="single" w:sz="4" w:space="0" w:color="auto"/>
              <w:left w:val="single" w:sz="4" w:space="0" w:color="auto"/>
              <w:bottom w:val="single" w:sz="4" w:space="0" w:color="auto"/>
              <w:right w:val="single" w:sz="4" w:space="0" w:color="auto"/>
            </w:tcBorders>
          </w:tcPr>
          <w:p w:rsidR="001C5B2E" w:rsidRDefault="00290CC1">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182.0001</w:t>
            </w:r>
          </w:p>
        </w:tc>
      </w:tr>
      <w:tr w:rsidR="001C5B2E" w:rsidTr="00BE377B">
        <w:trPr>
          <w:cantSplit/>
          <w:trHeight w:val="136"/>
        </w:trPr>
        <w:tc>
          <w:tcPr>
            <w:tcW w:w="10074" w:type="dxa"/>
            <w:gridSpan w:val="23"/>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b/>
                <w:bCs/>
                <w:kern w:val="2"/>
                <w:sz w:val="24"/>
                <w:szCs w:val="21"/>
              </w:rPr>
              <w:t>其中</w:t>
            </w:r>
            <w:r>
              <w:rPr>
                <w:rFonts w:ascii="仿宋_GB2312" w:eastAsia="仿宋_GB2312" w:hAnsi="仿宋_GB2312" w:hint="eastAsia"/>
                <w:b/>
                <w:bCs/>
                <w:kern w:val="2"/>
                <w:sz w:val="24"/>
                <w:szCs w:val="21"/>
              </w:rPr>
              <w:t>：</w:t>
            </w:r>
            <w:r>
              <w:rPr>
                <w:rFonts w:ascii="仿宋_GB2312" w:eastAsia="仿宋_GB2312" w:hAnsi="仿宋_GB2312"/>
                <w:b/>
                <w:bCs/>
                <w:kern w:val="2"/>
                <w:sz w:val="24"/>
                <w:szCs w:val="21"/>
              </w:rPr>
              <w:t>三公经费</w:t>
            </w:r>
          </w:p>
        </w:tc>
      </w:tr>
      <w:tr w:rsidR="001C5B2E" w:rsidTr="00BE377B">
        <w:trPr>
          <w:cantSplit/>
          <w:trHeight w:val="136"/>
        </w:trPr>
        <w:tc>
          <w:tcPr>
            <w:tcW w:w="2117" w:type="dxa"/>
            <w:gridSpan w:val="5"/>
            <w:tcBorders>
              <w:top w:val="single" w:sz="4" w:space="0" w:color="auto"/>
              <w:left w:val="single" w:sz="4" w:space="0" w:color="auto"/>
              <w:bottom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484" w:type="dxa"/>
            <w:gridSpan w:val="4"/>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公务接待费</w:t>
            </w:r>
          </w:p>
        </w:tc>
        <w:tc>
          <w:tcPr>
            <w:tcW w:w="2653" w:type="dxa"/>
            <w:gridSpan w:val="5"/>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公务用车运行和购置费</w:t>
            </w:r>
          </w:p>
        </w:tc>
        <w:tc>
          <w:tcPr>
            <w:tcW w:w="2121" w:type="dxa"/>
            <w:gridSpan w:val="6"/>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因公出国</w:t>
            </w:r>
            <w:r>
              <w:rPr>
                <w:rFonts w:ascii="仿宋_GB2312" w:eastAsia="仿宋_GB2312" w:hAnsi="仿宋_GB2312" w:hint="eastAsia"/>
                <w:kern w:val="2"/>
                <w:sz w:val="24"/>
                <w:szCs w:val="21"/>
              </w:rPr>
              <w:t>（境）费</w:t>
            </w:r>
          </w:p>
        </w:tc>
        <w:tc>
          <w:tcPr>
            <w:tcW w:w="1700" w:type="dxa"/>
            <w:gridSpan w:val="3"/>
            <w:tcBorders>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三公经费合计</w:t>
            </w:r>
          </w:p>
        </w:tc>
      </w:tr>
      <w:tr w:rsidR="001C5B2E" w:rsidTr="00BE377B">
        <w:trPr>
          <w:cantSplit/>
          <w:trHeight w:val="136"/>
        </w:trPr>
        <w:tc>
          <w:tcPr>
            <w:tcW w:w="2117" w:type="dxa"/>
            <w:gridSpan w:val="5"/>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年初预算安排数</w:t>
            </w:r>
          </w:p>
        </w:tc>
        <w:tc>
          <w:tcPr>
            <w:tcW w:w="1484" w:type="dxa"/>
            <w:gridSpan w:val="4"/>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16</w:t>
            </w:r>
          </w:p>
        </w:tc>
        <w:tc>
          <w:tcPr>
            <w:tcW w:w="2653" w:type="dxa"/>
            <w:gridSpan w:val="5"/>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3.5</w:t>
            </w:r>
          </w:p>
        </w:tc>
        <w:tc>
          <w:tcPr>
            <w:tcW w:w="2121" w:type="dxa"/>
            <w:gridSpan w:val="6"/>
            <w:tcBorders>
              <w:top w:val="single" w:sz="4" w:space="0" w:color="auto"/>
              <w:left w:val="single" w:sz="4" w:space="0" w:color="auto"/>
              <w:bottom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700" w:type="dxa"/>
            <w:gridSpan w:val="3"/>
            <w:tcBorders>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19.5</w:t>
            </w:r>
          </w:p>
        </w:tc>
      </w:tr>
      <w:tr w:rsidR="001C5B2E" w:rsidTr="00BE377B">
        <w:trPr>
          <w:cantSplit/>
          <w:trHeight w:val="136"/>
        </w:trPr>
        <w:tc>
          <w:tcPr>
            <w:tcW w:w="2117" w:type="dxa"/>
            <w:gridSpan w:val="5"/>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实际发生支出</w:t>
            </w:r>
          </w:p>
        </w:tc>
        <w:tc>
          <w:tcPr>
            <w:tcW w:w="1484" w:type="dxa"/>
            <w:gridSpan w:val="4"/>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13.5</w:t>
            </w:r>
          </w:p>
        </w:tc>
        <w:tc>
          <w:tcPr>
            <w:tcW w:w="2653" w:type="dxa"/>
            <w:gridSpan w:val="5"/>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3.1</w:t>
            </w:r>
          </w:p>
        </w:tc>
        <w:tc>
          <w:tcPr>
            <w:tcW w:w="2121" w:type="dxa"/>
            <w:gridSpan w:val="6"/>
            <w:tcBorders>
              <w:top w:val="single" w:sz="4" w:space="0" w:color="auto"/>
              <w:left w:val="single" w:sz="4" w:space="0" w:color="auto"/>
              <w:bottom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700" w:type="dxa"/>
            <w:gridSpan w:val="3"/>
            <w:tcBorders>
              <w:left w:val="single" w:sz="4" w:space="0" w:color="auto"/>
              <w:bottom w:val="single" w:sz="4" w:space="0" w:color="auto"/>
              <w:right w:val="single" w:sz="4" w:space="0" w:color="auto"/>
            </w:tcBorders>
          </w:tcPr>
          <w:p w:rsidR="001C5B2E" w:rsidRDefault="00FB4AF0" w:rsidP="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16.6</w:t>
            </w:r>
          </w:p>
        </w:tc>
      </w:tr>
      <w:tr w:rsidR="001C5B2E" w:rsidTr="00BE377B">
        <w:trPr>
          <w:cantSplit/>
          <w:trHeight w:val="136"/>
        </w:trPr>
        <w:tc>
          <w:tcPr>
            <w:tcW w:w="2117" w:type="dxa"/>
            <w:gridSpan w:val="5"/>
            <w:tcBorders>
              <w:top w:val="single" w:sz="4" w:space="0" w:color="auto"/>
              <w:left w:val="single" w:sz="4" w:space="0" w:color="auto"/>
              <w:bottom w:val="single" w:sz="4" w:space="0" w:color="auto"/>
              <w:right w:val="single" w:sz="4" w:space="0" w:color="auto"/>
            </w:tcBorders>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结余</w:t>
            </w:r>
          </w:p>
        </w:tc>
        <w:tc>
          <w:tcPr>
            <w:tcW w:w="1484" w:type="dxa"/>
            <w:gridSpan w:val="4"/>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2.5</w:t>
            </w:r>
          </w:p>
        </w:tc>
        <w:tc>
          <w:tcPr>
            <w:tcW w:w="2653" w:type="dxa"/>
            <w:gridSpan w:val="5"/>
            <w:tcBorders>
              <w:top w:val="single" w:sz="4" w:space="0" w:color="auto"/>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0.4</w:t>
            </w:r>
          </w:p>
        </w:tc>
        <w:tc>
          <w:tcPr>
            <w:tcW w:w="2121" w:type="dxa"/>
            <w:gridSpan w:val="6"/>
            <w:tcBorders>
              <w:top w:val="single" w:sz="4" w:space="0" w:color="auto"/>
              <w:left w:val="single" w:sz="4" w:space="0" w:color="auto"/>
              <w:bottom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kern w:val="2"/>
                <w:sz w:val="24"/>
                <w:szCs w:val="21"/>
              </w:rPr>
            </w:pPr>
          </w:p>
        </w:tc>
        <w:tc>
          <w:tcPr>
            <w:tcW w:w="1700" w:type="dxa"/>
            <w:gridSpan w:val="3"/>
            <w:tcBorders>
              <w:left w:val="single" w:sz="4" w:space="0" w:color="auto"/>
              <w:bottom w:val="single" w:sz="4" w:space="0" w:color="auto"/>
              <w:right w:val="single" w:sz="4" w:space="0" w:color="auto"/>
            </w:tcBorders>
          </w:tcPr>
          <w:p w:rsidR="001C5B2E" w:rsidRDefault="00FB4AF0">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2.9</w:t>
            </w:r>
          </w:p>
        </w:tc>
      </w:tr>
      <w:tr w:rsidR="001C5B2E" w:rsidTr="00BE377B">
        <w:trPr>
          <w:cantSplit/>
          <w:trHeight w:val="1339"/>
        </w:trPr>
        <w:tc>
          <w:tcPr>
            <w:tcW w:w="526" w:type="dxa"/>
            <w:vMerge w:val="restart"/>
            <w:tcBorders>
              <w:top w:val="single" w:sz="4" w:space="0" w:color="auto"/>
              <w:left w:val="single" w:sz="4" w:space="0" w:color="auto"/>
              <w:right w:val="single" w:sz="4" w:space="0" w:color="auto"/>
            </w:tcBorders>
          </w:tcPr>
          <w:p w:rsidR="001C5B2E" w:rsidRDefault="001C5B2E">
            <w:pPr>
              <w:widowControl w:val="0"/>
              <w:spacing w:line="360" w:lineRule="exact"/>
              <w:jc w:val="center"/>
              <w:rPr>
                <w:rFonts w:ascii="仿宋_GB2312" w:eastAsia="仿宋_GB2312" w:hAnsi="仿宋_GB2312"/>
                <w:sz w:val="24"/>
                <w:szCs w:val="21"/>
              </w:rPr>
            </w:pPr>
          </w:p>
          <w:p w:rsidR="001C5B2E" w:rsidRDefault="001C5B2E">
            <w:pPr>
              <w:widowControl w:val="0"/>
              <w:spacing w:line="360" w:lineRule="exact"/>
              <w:jc w:val="center"/>
              <w:rPr>
                <w:rFonts w:ascii="仿宋_GB2312" w:eastAsia="仿宋_GB2312" w:hAnsi="仿宋_GB2312"/>
                <w:sz w:val="24"/>
                <w:szCs w:val="21"/>
              </w:rPr>
            </w:pPr>
          </w:p>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绩效目标完成情况</w:t>
            </w:r>
          </w:p>
        </w:tc>
        <w:tc>
          <w:tcPr>
            <w:tcW w:w="9548" w:type="dxa"/>
            <w:gridSpan w:val="22"/>
            <w:tcBorders>
              <w:top w:val="single" w:sz="4" w:space="0" w:color="auto"/>
              <w:left w:val="single" w:sz="4" w:space="0" w:color="auto"/>
              <w:bottom w:val="single" w:sz="4" w:space="0" w:color="auto"/>
              <w:right w:val="single" w:sz="4" w:space="0" w:color="auto"/>
            </w:tcBorders>
          </w:tcPr>
          <w:p w:rsidR="001C5B2E" w:rsidRPr="009465F1" w:rsidRDefault="00C818CF" w:rsidP="009465F1">
            <w:pPr>
              <w:spacing w:line="520" w:lineRule="exact"/>
              <w:rPr>
                <w:rFonts w:ascii="仿宋" w:eastAsia="仿宋" w:hAnsi="仿宋" w:cs="宋体"/>
                <w:color w:val="000000"/>
                <w:sz w:val="24"/>
              </w:rPr>
            </w:pPr>
            <w:r>
              <w:rPr>
                <w:rFonts w:ascii="仿宋_GB2312" w:eastAsia="仿宋_GB2312" w:hAnsi="仿宋_GB2312" w:hint="eastAsia"/>
                <w:kern w:val="2"/>
                <w:sz w:val="24"/>
                <w:szCs w:val="21"/>
              </w:rPr>
              <w:t>目标</w:t>
            </w:r>
            <w:r w:rsidR="009465F1">
              <w:rPr>
                <w:rFonts w:ascii="仿宋" w:eastAsia="仿宋" w:hAnsi="仿宋" w:cs="宋体" w:hint="eastAsia"/>
                <w:color w:val="000000"/>
                <w:sz w:val="24"/>
              </w:rPr>
              <w:t>1、拟订全县交通运输体系规划和年度计划；</w:t>
            </w:r>
            <w:r w:rsidR="009465F1">
              <w:rPr>
                <w:rFonts w:ascii="仿宋_GB2312" w:eastAsia="仿宋_GB2312" w:hAnsi="仿宋_GB2312" w:hint="eastAsia"/>
                <w:kern w:val="2"/>
                <w:sz w:val="24"/>
                <w:szCs w:val="21"/>
              </w:rPr>
              <w:t>目标</w:t>
            </w:r>
            <w:r w:rsidR="009465F1">
              <w:rPr>
                <w:rFonts w:ascii="仿宋" w:eastAsia="仿宋" w:hAnsi="仿宋" w:cs="宋体" w:hint="eastAsia"/>
                <w:color w:val="000000"/>
                <w:sz w:val="24"/>
              </w:rPr>
              <w:t>2、组织拟订并监督实施全县公路、水路等交通行业规划、政策和标准；</w:t>
            </w:r>
            <w:r w:rsidR="009465F1">
              <w:rPr>
                <w:rFonts w:ascii="仿宋_GB2312" w:eastAsia="仿宋_GB2312" w:hAnsi="仿宋_GB2312" w:hint="eastAsia"/>
                <w:kern w:val="2"/>
                <w:sz w:val="24"/>
                <w:szCs w:val="21"/>
              </w:rPr>
              <w:t>目标</w:t>
            </w:r>
            <w:r w:rsidR="009465F1">
              <w:rPr>
                <w:rFonts w:ascii="仿宋" w:eastAsia="仿宋" w:hAnsi="仿宋" w:cs="宋体" w:hint="eastAsia"/>
                <w:color w:val="000000"/>
                <w:sz w:val="24"/>
              </w:rPr>
              <w:t>3、承担道路、水路运输市场和城市客运市场监管责任；承担水上交通安全监管责任；</w:t>
            </w:r>
            <w:r w:rsidR="009465F1">
              <w:rPr>
                <w:rFonts w:ascii="仿宋_GB2312" w:eastAsia="仿宋_GB2312" w:hAnsi="仿宋_GB2312" w:hint="eastAsia"/>
                <w:kern w:val="2"/>
                <w:sz w:val="24"/>
                <w:szCs w:val="21"/>
              </w:rPr>
              <w:t>目标</w:t>
            </w:r>
            <w:r w:rsidR="009465F1">
              <w:rPr>
                <w:rFonts w:ascii="仿宋" w:eastAsia="仿宋" w:hAnsi="仿宋" w:cs="宋体" w:hint="eastAsia"/>
                <w:color w:val="000000"/>
                <w:sz w:val="24"/>
              </w:rPr>
              <w:t>4、承担公路、航道、港口、城乡客货运输设施建设市场监管责任；</w:t>
            </w:r>
            <w:r w:rsidR="009465F1">
              <w:rPr>
                <w:rFonts w:ascii="仿宋_GB2312" w:eastAsia="仿宋_GB2312" w:hAnsi="仿宋_GB2312" w:hint="eastAsia"/>
                <w:kern w:val="2"/>
                <w:sz w:val="24"/>
                <w:szCs w:val="21"/>
              </w:rPr>
              <w:t>目标</w:t>
            </w:r>
            <w:r w:rsidR="009465F1">
              <w:rPr>
                <w:rFonts w:ascii="仿宋" w:eastAsia="仿宋" w:hAnsi="仿宋" w:cs="宋体" w:hint="eastAsia"/>
                <w:color w:val="000000"/>
                <w:sz w:val="24"/>
              </w:rPr>
              <w:t>5、制定地方性交通运输行业科技政策、规划和规范并监督实施；</w:t>
            </w:r>
            <w:r w:rsidR="009465F1">
              <w:rPr>
                <w:rFonts w:ascii="仿宋_GB2312" w:eastAsia="仿宋_GB2312" w:hAnsi="仿宋_GB2312" w:hint="eastAsia"/>
                <w:kern w:val="2"/>
                <w:sz w:val="24"/>
                <w:szCs w:val="21"/>
              </w:rPr>
              <w:t>目标</w:t>
            </w:r>
            <w:r w:rsidR="009465F1">
              <w:rPr>
                <w:rFonts w:ascii="仿宋" w:eastAsia="仿宋" w:hAnsi="仿宋" w:cs="宋体" w:hint="eastAsia"/>
                <w:color w:val="000000"/>
                <w:sz w:val="24"/>
              </w:rPr>
              <w:t>6、指导全县公路、水路行业安全生产和应急管理工作；</w:t>
            </w:r>
            <w:r w:rsidR="009465F1">
              <w:rPr>
                <w:rFonts w:ascii="仿宋_GB2312" w:eastAsia="仿宋_GB2312" w:hAnsi="仿宋_GB2312" w:hint="eastAsia"/>
                <w:kern w:val="2"/>
                <w:sz w:val="24"/>
                <w:szCs w:val="21"/>
              </w:rPr>
              <w:t>目标</w:t>
            </w:r>
            <w:r w:rsidR="009465F1">
              <w:rPr>
                <w:rFonts w:ascii="仿宋" w:eastAsia="仿宋" w:hAnsi="仿宋" w:cs="宋体" w:hint="eastAsia"/>
                <w:color w:val="000000"/>
                <w:sz w:val="24"/>
              </w:rPr>
              <w:t>7、指导交通运输行业开展对外交流合作和交通外经外贸工作；</w:t>
            </w:r>
            <w:r w:rsidR="009465F1">
              <w:rPr>
                <w:rFonts w:ascii="仿宋_GB2312" w:eastAsia="仿宋_GB2312" w:hAnsi="仿宋_GB2312" w:hint="eastAsia"/>
                <w:kern w:val="2"/>
                <w:sz w:val="24"/>
                <w:szCs w:val="21"/>
              </w:rPr>
              <w:t>目标</w:t>
            </w:r>
            <w:r w:rsidR="009465F1">
              <w:rPr>
                <w:rFonts w:ascii="仿宋" w:eastAsia="仿宋" w:hAnsi="仿宋" w:hint="eastAsia"/>
                <w:sz w:val="24"/>
              </w:rPr>
              <w:t>8、负责本系统思想政治工作，组织建设、人事劳资、职称考评工作；负责机关和直属企业单位离退休人员的管理及服务工作；负责本系统的安全保卫和计划生育工作。</w:t>
            </w:r>
            <w:r w:rsidR="009465F1">
              <w:rPr>
                <w:rFonts w:ascii="仿宋_GB2312" w:eastAsia="仿宋_GB2312" w:hAnsi="仿宋_GB2312" w:hint="eastAsia"/>
                <w:kern w:val="2"/>
                <w:sz w:val="24"/>
                <w:szCs w:val="21"/>
              </w:rPr>
              <w:t>目标</w:t>
            </w:r>
            <w:r w:rsidR="009465F1">
              <w:rPr>
                <w:rFonts w:ascii="仿宋" w:eastAsia="仿宋" w:hAnsi="仿宋" w:hint="eastAsia"/>
                <w:sz w:val="24"/>
              </w:rPr>
              <w:t>9、组织本系统的重大活动，会同有关部门协调解决本系统改革发展稳定中的重大问题。</w:t>
            </w:r>
            <w:r w:rsidR="009465F1">
              <w:rPr>
                <w:rFonts w:ascii="仿宋_GB2312" w:eastAsia="仿宋_GB2312" w:hAnsi="仿宋_GB2312" w:hint="eastAsia"/>
                <w:kern w:val="2"/>
                <w:sz w:val="24"/>
                <w:szCs w:val="21"/>
              </w:rPr>
              <w:t>目标</w:t>
            </w:r>
            <w:r w:rsidR="009465F1">
              <w:rPr>
                <w:rFonts w:ascii="仿宋" w:eastAsia="仿宋" w:hAnsi="仿宋" w:hint="eastAsia"/>
                <w:sz w:val="24"/>
              </w:rPr>
              <w:t>10、承办县委、县政府交办的其他事宜。</w:t>
            </w:r>
            <w:r>
              <w:rPr>
                <w:rFonts w:ascii="仿宋_GB2312" w:eastAsia="仿宋_GB2312" w:hAnsi="仿宋_GB2312" w:hint="eastAsia"/>
                <w:kern w:val="2"/>
                <w:sz w:val="24"/>
                <w:szCs w:val="21"/>
              </w:rPr>
              <w:t>……</w:t>
            </w:r>
          </w:p>
        </w:tc>
      </w:tr>
      <w:tr w:rsidR="001C5B2E" w:rsidTr="00BE377B">
        <w:trPr>
          <w:cantSplit/>
          <w:trHeight w:val="388"/>
        </w:trPr>
        <w:tc>
          <w:tcPr>
            <w:tcW w:w="526" w:type="dxa"/>
            <w:vMerge/>
            <w:tcBorders>
              <w:left w:val="single" w:sz="4" w:space="0" w:color="auto"/>
              <w:right w:val="single" w:sz="4" w:space="0" w:color="auto"/>
            </w:tcBorders>
            <w:vAlign w:val="center"/>
          </w:tcPr>
          <w:p w:rsidR="001C5B2E" w:rsidRDefault="001C5B2E">
            <w:pPr>
              <w:widowControl w:val="0"/>
              <w:spacing w:line="360" w:lineRule="exact"/>
              <w:jc w:val="center"/>
              <w:rPr>
                <w:rFonts w:ascii="仿宋_GB2312" w:eastAsia="仿宋_GB2312" w:hAnsi="仿宋_GB2312"/>
                <w:sz w:val="24"/>
                <w:szCs w:val="21"/>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sz w:val="24"/>
                <w:szCs w:val="21"/>
              </w:rPr>
            </w:pPr>
            <w:r>
              <w:rPr>
                <w:rFonts w:ascii="仿宋_GB2312" w:eastAsia="仿宋_GB2312" w:hAnsi="仿宋_GB2312"/>
                <w:sz w:val="24"/>
                <w:szCs w:val="21"/>
              </w:rPr>
              <w:t>其中</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1C5B2E" w:rsidRDefault="00C818CF">
            <w:pPr>
              <w:jc w:val="center"/>
              <w:rPr>
                <w:rFonts w:ascii="仿宋_GB2312" w:eastAsia="仿宋_GB2312" w:hAnsi="仿宋_GB2312"/>
                <w:kern w:val="2"/>
                <w:sz w:val="24"/>
                <w:szCs w:val="21"/>
              </w:rPr>
            </w:pPr>
            <w:r>
              <w:rPr>
                <w:rFonts w:ascii="仿宋_GB2312" w:eastAsia="仿宋_GB2312" w:hAnsi="仿宋_GB2312" w:cs="宋体" w:hint="eastAsia"/>
                <w:sz w:val="24"/>
                <w:szCs w:val="24"/>
              </w:rPr>
              <w:t>一级指标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818CF">
            <w:pPr>
              <w:jc w:val="center"/>
              <w:rPr>
                <w:rFonts w:ascii="仿宋_GB2312" w:eastAsia="仿宋_GB2312" w:hAnsi="仿宋_GB2312"/>
                <w:kern w:val="2"/>
                <w:sz w:val="24"/>
                <w:szCs w:val="21"/>
              </w:rPr>
            </w:pPr>
            <w:r>
              <w:rPr>
                <w:rFonts w:ascii="仿宋_GB2312" w:eastAsia="仿宋_GB2312" w:hAnsi="仿宋_GB2312" w:cs="宋体" w:hint="eastAsia"/>
                <w:sz w:val="24"/>
                <w:szCs w:val="24"/>
              </w:rPr>
              <w:t>二级指标</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指标内容</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指标值</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完成情况</w:t>
            </w:r>
          </w:p>
        </w:tc>
        <w:tc>
          <w:tcPr>
            <w:tcW w:w="1063" w:type="dxa"/>
            <w:tcBorders>
              <w:top w:val="single" w:sz="4" w:space="0" w:color="auto"/>
              <w:left w:val="single" w:sz="4" w:space="0" w:color="auto"/>
              <w:bottom w:val="single" w:sz="4" w:space="0" w:color="auto"/>
              <w:right w:val="single" w:sz="4" w:space="0" w:color="auto"/>
            </w:tcBorders>
            <w:vAlign w:val="center"/>
          </w:tcPr>
          <w:p w:rsidR="001C5B2E" w:rsidRDefault="00C818CF">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完成率</w:t>
            </w:r>
          </w:p>
        </w:tc>
      </w:tr>
      <w:tr w:rsidR="001C5B2E" w:rsidTr="00BE377B">
        <w:trPr>
          <w:cantSplit/>
          <w:trHeight w:val="388"/>
        </w:trPr>
        <w:tc>
          <w:tcPr>
            <w:tcW w:w="526" w:type="dxa"/>
            <w:vMerge/>
            <w:tcBorders>
              <w:left w:val="single" w:sz="4" w:space="0" w:color="auto"/>
              <w:right w:val="single" w:sz="4" w:space="0" w:color="auto"/>
            </w:tcBorders>
            <w:vAlign w:val="center"/>
          </w:tcPr>
          <w:p w:rsidR="001C5B2E" w:rsidRDefault="001C5B2E">
            <w:pPr>
              <w:spacing w:line="360" w:lineRule="exact"/>
              <w:jc w:val="center"/>
              <w:rPr>
                <w:rFonts w:ascii="仿宋_GB2312" w:eastAsia="仿宋_GB2312" w:hAnsi="仿宋_GB2312"/>
                <w:sz w:val="24"/>
                <w:szCs w:val="21"/>
              </w:rPr>
            </w:pPr>
          </w:p>
        </w:tc>
        <w:tc>
          <w:tcPr>
            <w:tcW w:w="956" w:type="dxa"/>
            <w:gridSpan w:val="2"/>
            <w:vMerge w:val="restart"/>
            <w:tcBorders>
              <w:top w:val="single" w:sz="4" w:space="0" w:color="auto"/>
              <w:left w:val="single" w:sz="4" w:space="0" w:color="auto"/>
              <w:right w:val="single" w:sz="4" w:space="0" w:color="auto"/>
            </w:tcBorders>
            <w:vAlign w:val="center"/>
          </w:tcPr>
          <w:p w:rsidR="001C5B2E" w:rsidRDefault="00C818CF">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目标1</w:t>
            </w:r>
          </w:p>
        </w:tc>
        <w:tc>
          <w:tcPr>
            <w:tcW w:w="1274" w:type="dxa"/>
            <w:gridSpan w:val="4"/>
            <w:vMerge w:val="restart"/>
            <w:tcBorders>
              <w:top w:val="single" w:sz="4" w:space="0" w:color="auto"/>
              <w:left w:val="single" w:sz="4" w:space="0" w:color="auto"/>
              <w:right w:val="single" w:sz="4" w:space="0" w:color="auto"/>
            </w:tcBorders>
            <w:vAlign w:val="center"/>
          </w:tcPr>
          <w:p w:rsidR="001C5B2E" w:rsidRDefault="00C818CF">
            <w:pPr>
              <w:jc w:val="center"/>
              <w:rPr>
                <w:rFonts w:ascii="仿宋_GB2312" w:eastAsia="仿宋_GB2312" w:hAnsi="仿宋_GB2312" w:cs="宋体"/>
                <w:sz w:val="24"/>
                <w:szCs w:val="24"/>
              </w:rPr>
            </w:pPr>
            <w:r>
              <w:rPr>
                <w:rFonts w:ascii="仿宋_GB2312" w:eastAsia="仿宋_GB2312" w:hAnsi="仿宋_GB2312" w:cs="宋体" w:hint="eastAsia"/>
                <w:sz w:val="24"/>
                <w:szCs w:val="24"/>
              </w:rPr>
              <w:t>产出指标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指标1</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1C5B2E"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农村公路养护维修</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1C5B2E" w:rsidRDefault="00BE377B">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96%</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良好</w:t>
            </w:r>
          </w:p>
        </w:tc>
        <w:tc>
          <w:tcPr>
            <w:tcW w:w="1063" w:type="dxa"/>
            <w:tcBorders>
              <w:top w:val="single" w:sz="4" w:space="0" w:color="auto"/>
              <w:left w:val="single" w:sz="4" w:space="0" w:color="auto"/>
              <w:bottom w:val="single" w:sz="4" w:space="0" w:color="auto"/>
              <w:right w:val="single" w:sz="4" w:space="0" w:color="auto"/>
            </w:tcBorders>
            <w:vAlign w:val="center"/>
          </w:tcPr>
          <w:p w:rsidR="001C5B2E" w:rsidRDefault="001C5B2E">
            <w:pPr>
              <w:widowControl w:val="0"/>
              <w:spacing w:line="360" w:lineRule="exact"/>
              <w:jc w:val="center"/>
              <w:rPr>
                <w:rFonts w:ascii="仿宋_GB2312" w:eastAsia="仿宋_GB2312" w:hAnsi="仿宋_GB2312"/>
                <w:kern w:val="2"/>
                <w:sz w:val="24"/>
                <w:szCs w:val="21"/>
              </w:rPr>
            </w:pPr>
          </w:p>
        </w:tc>
      </w:tr>
      <w:tr w:rsidR="001C5B2E" w:rsidTr="00BE377B">
        <w:trPr>
          <w:cantSplit/>
          <w:trHeight w:val="388"/>
        </w:trPr>
        <w:tc>
          <w:tcPr>
            <w:tcW w:w="526" w:type="dxa"/>
            <w:vMerge/>
            <w:tcBorders>
              <w:left w:val="single" w:sz="4" w:space="0" w:color="auto"/>
              <w:right w:val="single" w:sz="4" w:space="0" w:color="auto"/>
            </w:tcBorders>
            <w:vAlign w:val="center"/>
          </w:tcPr>
          <w:p w:rsidR="001C5B2E" w:rsidRDefault="001C5B2E">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1C5B2E" w:rsidRDefault="001C5B2E">
            <w:pPr>
              <w:spacing w:line="360" w:lineRule="exact"/>
              <w:jc w:val="center"/>
              <w:rPr>
                <w:rFonts w:ascii="仿宋_GB2312" w:eastAsia="仿宋_GB2312" w:hAnsi="仿宋_GB2312"/>
                <w:sz w:val="24"/>
                <w:szCs w:val="21"/>
              </w:rPr>
            </w:pPr>
          </w:p>
        </w:tc>
        <w:tc>
          <w:tcPr>
            <w:tcW w:w="1274" w:type="dxa"/>
            <w:gridSpan w:val="4"/>
            <w:vMerge/>
            <w:tcBorders>
              <w:left w:val="single" w:sz="4" w:space="0" w:color="auto"/>
              <w:right w:val="single" w:sz="4" w:space="0" w:color="auto"/>
            </w:tcBorders>
            <w:vAlign w:val="center"/>
          </w:tcPr>
          <w:p w:rsidR="001C5B2E" w:rsidRDefault="001C5B2E">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指标2</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1C5B2E"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农村公路建设</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好</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1C5B2E" w:rsidRDefault="001C5B2E">
            <w:pPr>
              <w:widowControl w:val="0"/>
              <w:spacing w:line="360" w:lineRule="exact"/>
              <w:jc w:val="center"/>
              <w:rPr>
                <w:rFonts w:ascii="仿宋_GB2312" w:eastAsia="仿宋_GB2312" w:hAnsi="仿宋_GB2312"/>
                <w:kern w:val="2"/>
                <w:sz w:val="24"/>
                <w:szCs w:val="21"/>
              </w:rPr>
            </w:pPr>
          </w:p>
        </w:tc>
      </w:tr>
      <w:tr w:rsidR="001C5B2E" w:rsidTr="00BE377B">
        <w:trPr>
          <w:cantSplit/>
          <w:trHeight w:val="572"/>
        </w:trPr>
        <w:tc>
          <w:tcPr>
            <w:tcW w:w="526" w:type="dxa"/>
            <w:vMerge/>
            <w:tcBorders>
              <w:left w:val="single" w:sz="4" w:space="0" w:color="auto"/>
              <w:right w:val="single" w:sz="4" w:space="0" w:color="auto"/>
            </w:tcBorders>
            <w:vAlign w:val="center"/>
          </w:tcPr>
          <w:p w:rsidR="001C5B2E" w:rsidRDefault="001C5B2E">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1C5B2E" w:rsidRDefault="001C5B2E">
            <w:pPr>
              <w:spacing w:line="360" w:lineRule="exact"/>
              <w:jc w:val="center"/>
              <w:rPr>
                <w:rFonts w:ascii="仿宋_GB2312" w:eastAsia="仿宋_GB2312" w:hAnsi="仿宋_GB2312"/>
                <w:sz w:val="24"/>
                <w:szCs w:val="21"/>
              </w:rPr>
            </w:pPr>
          </w:p>
        </w:tc>
        <w:tc>
          <w:tcPr>
            <w:tcW w:w="1274" w:type="dxa"/>
            <w:gridSpan w:val="4"/>
            <w:vMerge/>
            <w:tcBorders>
              <w:left w:val="single" w:sz="4" w:space="0" w:color="auto"/>
              <w:bottom w:val="single" w:sz="4" w:space="0" w:color="auto"/>
              <w:right w:val="single" w:sz="4" w:space="0" w:color="auto"/>
            </w:tcBorders>
            <w:vAlign w:val="center"/>
          </w:tcPr>
          <w:p w:rsidR="001C5B2E" w:rsidRDefault="001C5B2E">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指标3</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1C5B2E" w:rsidRPr="00CA354A" w:rsidRDefault="00CA354A" w:rsidP="00CA354A">
            <w:pPr>
              <w:widowControl w:val="0"/>
              <w:spacing w:line="360" w:lineRule="exact"/>
              <w:rPr>
                <w:rFonts w:ascii="仿宋_GB2312" w:eastAsia="仿宋_GB2312" w:hAnsi="仿宋_GB2312"/>
                <w:szCs w:val="21"/>
              </w:rPr>
            </w:pPr>
            <w:r w:rsidRPr="00CA354A">
              <w:rPr>
                <w:rFonts w:ascii="仿宋_GB2312" w:eastAsia="仿宋_GB2312" w:hAnsi="仿宋_GB2312" w:hint="eastAsia"/>
                <w:szCs w:val="21"/>
              </w:rPr>
              <w:t>加强公路路政执法及超载运输延长公路使用年限</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1C5B2E" w:rsidRPr="00CA354A" w:rsidRDefault="00CA354A">
            <w:pPr>
              <w:widowControl w:val="0"/>
              <w:spacing w:line="360" w:lineRule="exact"/>
              <w:jc w:val="center"/>
              <w:rPr>
                <w:rFonts w:ascii="仿宋_GB2312" w:eastAsia="仿宋_GB2312" w:hAnsi="仿宋_GB2312"/>
                <w:kern w:val="2"/>
                <w:szCs w:val="21"/>
              </w:rPr>
            </w:pPr>
            <w:r>
              <w:rPr>
                <w:rFonts w:ascii="仿宋_GB2312" w:eastAsia="仿宋_GB2312" w:hAnsi="仿宋_GB2312" w:hint="eastAsia"/>
                <w:kern w:val="2"/>
                <w:szCs w:val="21"/>
              </w:rPr>
              <w:t>长期</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1C5B2E"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1C5B2E" w:rsidRDefault="001C5B2E">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val="restart"/>
            <w:tcBorders>
              <w:top w:val="single" w:sz="4" w:space="0" w:color="auto"/>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效益指标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指标1</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保障通行</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长期</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指标2</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社会满意度</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98%</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bottom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bottom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指标3</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路政处罚处理</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99%</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val="restart"/>
            <w:tcBorders>
              <w:top w:val="single" w:sz="4" w:space="0" w:color="auto"/>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绩效目标完成情况</w:t>
            </w:r>
          </w:p>
        </w:tc>
        <w:tc>
          <w:tcPr>
            <w:tcW w:w="956" w:type="dxa"/>
            <w:gridSpan w:val="2"/>
            <w:vMerge w:val="restart"/>
            <w:tcBorders>
              <w:top w:val="single" w:sz="4" w:space="0" w:color="auto"/>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目标2</w:t>
            </w:r>
          </w:p>
        </w:tc>
        <w:tc>
          <w:tcPr>
            <w:tcW w:w="1274" w:type="dxa"/>
            <w:gridSpan w:val="4"/>
            <w:vMerge w:val="restart"/>
            <w:tcBorders>
              <w:top w:val="single" w:sz="4" w:space="0" w:color="auto"/>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产出指标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指标1</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农村公路养护维修</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96%</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良好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指标2</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农村公路建设</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好</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指标3</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Pr="00CA354A" w:rsidRDefault="00CA354A" w:rsidP="00754D4A">
            <w:pPr>
              <w:widowControl w:val="0"/>
              <w:spacing w:line="360" w:lineRule="exact"/>
              <w:rPr>
                <w:rFonts w:ascii="仿宋_GB2312" w:eastAsia="仿宋_GB2312" w:hAnsi="仿宋_GB2312"/>
                <w:szCs w:val="21"/>
              </w:rPr>
            </w:pPr>
            <w:r w:rsidRPr="00CA354A">
              <w:rPr>
                <w:rFonts w:ascii="仿宋_GB2312" w:eastAsia="仿宋_GB2312" w:hAnsi="仿宋_GB2312" w:hint="eastAsia"/>
                <w:szCs w:val="21"/>
              </w:rPr>
              <w:t>加强公路路政执法及超载运输延长公路使用年限</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Pr="00CA354A" w:rsidRDefault="00CA354A" w:rsidP="00754D4A">
            <w:pPr>
              <w:widowControl w:val="0"/>
              <w:spacing w:line="360" w:lineRule="exact"/>
              <w:jc w:val="center"/>
              <w:rPr>
                <w:rFonts w:ascii="仿宋_GB2312" w:eastAsia="仿宋_GB2312" w:hAnsi="仿宋_GB2312"/>
                <w:kern w:val="2"/>
                <w:szCs w:val="21"/>
              </w:rPr>
            </w:pPr>
            <w:r>
              <w:rPr>
                <w:rFonts w:ascii="仿宋_GB2312" w:eastAsia="仿宋_GB2312" w:hAnsi="仿宋_GB2312" w:hint="eastAsia"/>
                <w:kern w:val="2"/>
                <w:szCs w:val="21"/>
              </w:rPr>
              <w:t>长期</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val="restart"/>
            <w:tcBorders>
              <w:top w:val="single" w:sz="4" w:space="0" w:color="auto"/>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效益指标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指标1</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保障通行</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长期</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指标2</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社会满意度</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98%</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bottom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指标3</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路政处罚处理</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99%</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val="restart"/>
            <w:tcBorders>
              <w:top w:val="single" w:sz="4" w:space="0" w:color="auto"/>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目标3</w:t>
            </w:r>
          </w:p>
        </w:tc>
        <w:tc>
          <w:tcPr>
            <w:tcW w:w="1274" w:type="dxa"/>
            <w:gridSpan w:val="4"/>
            <w:vMerge w:val="restart"/>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产出指标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指标1</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农村公路养护维修</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96%</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良好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指标2</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农村公路建设</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好</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指标3</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Pr="00CA354A" w:rsidRDefault="00CA354A" w:rsidP="00754D4A">
            <w:pPr>
              <w:widowControl w:val="0"/>
              <w:spacing w:line="360" w:lineRule="exact"/>
              <w:rPr>
                <w:rFonts w:ascii="仿宋_GB2312" w:eastAsia="仿宋_GB2312" w:hAnsi="仿宋_GB2312"/>
                <w:szCs w:val="21"/>
              </w:rPr>
            </w:pPr>
            <w:r w:rsidRPr="00CA354A">
              <w:rPr>
                <w:rFonts w:ascii="仿宋_GB2312" w:eastAsia="仿宋_GB2312" w:hAnsi="仿宋_GB2312" w:hint="eastAsia"/>
                <w:szCs w:val="21"/>
              </w:rPr>
              <w:t>加强公路路政执法及超载运输延长公路使用年限</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Pr="00CA354A" w:rsidRDefault="00CA354A" w:rsidP="00754D4A">
            <w:pPr>
              <w:widowControl w:val="0"/>
              <w:spacing w:line="360" w:lineRule="exact"/>
              <w:jc w:val="center"/>
              <w:rPr>
                <w:rFonts w:ascii="仿宋_GB2312" w:eastAsia="仿宋_GB2312" w:hAnsi="仿宋_GB2312"/>
                <w:kern w:val="2"/>
                <w:szCs w:val="21"/>
              </w:rPr>
            </w:pPr>
            <w:r>
              <w:rPr>
                <w:rFonts w:ascii="仿宋_GB2312" w:eastAsia="仿宋_GB2312" w:hAnsi="仿宋_GB2312" w:hint="eastAsia"/>
                <w:kern w:val="2"/>
                <w:szCs w:val="21"/>
              </w:rPr>
              <w:t>长期</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val="restart"/>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r>
              <w:rPr>
                <w:rFonts w:ascii="仿宋_GB2312" w:eastAsia="仿宋_GB2312" w:hAnsi="仿宋_GB2312" w:cs="宋体" w:hint="eastAsia"/>
                <w:sz w:val="24"/>
                <w:szCs w:val="24"/>
              </w:rPr>
              <w:t>效益指标</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指标1</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保障通行</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长期</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指标2</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社会满意度</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98%</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vMerge/>
            <w:tcBorders>
              <w:left w:val="single" w:sz="4" w:space="0" w:color="auto"/>
              <w:bottom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1274" w:type="dxa"/>
            <w:gridSpan w:val="4"/>
            <w:vMerge/>
            <w:tcBorders>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jc w:val="center"/>
              <w:rPr>
                <w:rFonts w:ascii="仿宋_GB2312" w:eastAsia="仿宋_GB2312" w:hAnsi="仿宋_GB2312" w:cs="宋体"/>
                <w:sz w:val="24"/>
                <w:szCs w:val="24"/>
              </w:rPr>
            </w:pPr>
            <w:r>
              <w:rPr>
                <w:rFonts w:ascii="仿宋_GB2312" w:eastAsia="仿宋_GB2312" w:hAnsi="仿宋_GB2312" w:cs="宋体" w:hint="eastAsia"/>
                <w:sz w:val="24"/>
                <w:szCs w:val="24"/>
              </w:rPr>
              <w:t>指标3</w:t>
            </w: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路政处罚处理</w:t>
            </w: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BE377B" w:rsidP="00754D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w:t>
            </w:r>
            <w:r w:rsidR="00CA354A">
              <w:rPr>
                <w:rFonts w:ascii="仿宋_GB2312" w:eastAsia="仿宋_GB2312" w:hAnsi="仿宋_GB2312" w:hint="eastAsia"/>
                <w:kern w:val="2"/>
                <w:sz w:val="24"/>
                <w:szCs w:val="21"/>
              </w:rPr>
              <w:t>99%</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较好</w:t>
            </w: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rsidP="00754D4A">
            <w:pPr>
              <w:widowControl w:val="0"/>
              <w:spacing w:line="360" w:lineRule="exact"/>
              <w:jc w:val="center"/>
              <w:rPr>
                <w:rFonts w:ascii="仿宋_GB2312" w:eastAsia="仿宋_GB2312" w:hAnsi="仿宋_GB2312"/>
                <w:kern w:val="2"/>
                <w:sz w:val="24"/>
                <w:szCs w:val="21"/>
              </w:rPr>
            </w:pPr>
          </w:p>
        </w:tc>
      </w:tr>
      <w:tr w:rsidR="00CA354A" w:rsidTr="00BE377B">
        <w:trPr>
          <w:cantSplit/>
          <w:trHeight w:val="388"/>
        </w:trPr>
        <w:tc>
          <w:tcPr>
            <w:tcW w:w="526" w:type="dxa"/>
            <w:vMerge/>
            <w:tcBorders>
              <w:left w:val="single" w:sz="4" w:space="0" w:color="auto"/>
              <w:bottom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CA354A" w:rsidRDefault="00CA354A">
            <w:pPr>
              <w:spacing w:line="360" w:lineRule="exact"/>
              <w:jc w:val="center"/>
              <w:rPr>
                <w:rFonts w:ascii="仿宋_GB2312" w:eastAsia="仿宋_GB2312" w:hAnsi="仿宋_GB2312"/>
                <w:sz w:val="24"/>
                <w:szCs w:val="21"/>
              </w:rPr>
            </w:pPr>
            <w:r>
              <w:rPr>
                <w:rFonts w:ascii="仿宋_GB2312" w:eastAsia="仿宋_GB2312" w:hAnsi="仿宋_GB2312" w:hint="eastAsia"/>
                <w:kern w:val="2"/>
                <w:sz w:val="24"/>
                <w:szCs w:val="21"/>
              </w:rPr>
              <w:t>……</w:t>
            </w:r>
          </w:p>
        </w:tc>
        <w:tc>
          <w:tcPr>
            <w:tcW w:w="1274" w:type="dxa"/>
            <w:gridSpan w:val="4"/>
            <w:tcBorders>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jc w:val="center"/>
              <w:rPr>
                <w:rFonts w:ascii="仿宋_GB2312" w:eastAsia="仿宋_GB2312" w:hAnsi="仿宋_GB2312" w:cs="宋体"/>
                <w:sz w:val="24"/>
                <w:szCs w:val="24"/>
              </w:rPr>
            </w:pPr>
          </w:p>
        </w:tc>
        <w:tc>
          <w:tcPr>
            <w:tcW w:w="2651" w:type="dxa"/>
            <w:gridSpan w:val="6"/>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p>
        </w:tc>
      </w:tr>
      <w:tr w:rsidR="00CA354A" w:rsidTr="00BE377B">
        <w:trPr>
          <w:cantSplit/>
          <w:trHeight w:val="1691"/>
        </w:trPr>
        <w:tc>
          <w:tcPr>
            <w:tcW w:w="1786" w:type="dxa"/>
            <w:gridSpan w:val="4"/>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lastRenderedPageBreak/>
              <w:t xml:space="preserve"> 存在问题及绩效目标出现偏差的原因</w:t>
            </w:r>
          </w:p>
        </w:tc>
        <w:tc>
          <w:tcPr>
            <w:tcW w:w="8288" w:type="dxa"/>
            <w:gridSpan w:val="19"/>
            <w:tcBorders>
              <w:top w:val="single" w:sz="4" w:space="0" w:color="auto"/>
              <w:left w:val="single" w:sz="4" w:space="0" w:color="auto"/>
              <w:right w:val="single" w:sz="4" w:space="0" w:color="auto"/>
            </w:tcBorders>
          </w:tcPr>
          <w:p w:rsidR="00CE10C3" w:rsidRPr="00D96DBC" w:rsidRDefault="00CE10C3" w:rsidP="00CE10C3">
            <w:pPr>
              <w:shd w:val="clear" w:color="auto" w:fill="FFFFFF"/>
              <w:spacing w:line="600" w:lineRule="exact"/>
              <w:ind w:firstLine="640"/>
              <w:jc w:val="left"/>
              <w:rPr>
                <w:rFonts w:ascii="仿宋" w:eastAsia="仿宋" w:hAnsi="仿宋" w:cs="宋体"/>
                <w:color w:val="666666"/>
                <w:sz w:val="24"/>
                <w:szCs w:val="24"/>
              </w:rPr>
            </w:pPr>
            <w:r w:rsidRPr="00D96DBC">
              <w:rPr>
                <w:rFonts w:ascii="仿宋" w:eastAsia="仿宋" w:hAnsi="仿宋" w:cs="宋体" w:hint="eastAsia"/>
                <w:color w:val="222222"/>
                <w:sz w:val="24"/>
                <w:szCs w:val="24"/>
              </w:rPr>
              <w:t>日常工作运转经费有待控制，办公费支出有所超支，预算编制的合理性有待提高。</w:t>
            </w:r>
            <w:r w:rsidR="00BE377B">
              <w:rPr>
                <w:rFonts w:ascii="仿宋" w:eastAsia="仿宋" w:hAnsi="仿宋" w:cs="宋体" w:hint="eastAsia"/>
                <w:color w:val="222222"/>
                <w:sz w:val="24"/>
                <w:szCs w:val="24"/>
              </w:rPr>
              <w:t>加强农村</w:t>
            </w:r>
            <w:r w:rsidRPr="00D96DBC">
              <w:rPr>
                <w:rFonts w:ascii="仿宋" w:eastAsia="仿宋" w:hAnsi="仿宋" w:cs="宋体" w:hint="eastAsia"/>
                <w:color w:val="222222"/>
                <w:sz w:val="24"/>
                <w:szCs w:val="24"/>
              </w:rPr>
              <w:t>公路日常养护</w:t>
            </w:r>
            <w:r w:rsidR="00BE377B">
              <w:rPr>
                <w:rFonts w:ascii="仿宋" w:eastAsia="仿宋" w:hAnsi="仿宋" w:cs="宋体" w:hint="eastAsia"/>
                <w:color w:val="222222"/>
                <w:sz w:val="24"/>
                <w:szCs w:val="24"/>
              </w:rPr>
              <w:t>和维修</w:t>
            </w:r>
            <w:r w:rsidRPr="00D96DBC">
              <w:rPr>
                <w:rFonts w:ascii="仿宋" w:eastAsia="仿宋" w:hAnsi="仿宋" w:cs="宋体" w:hint="eastAsia"/>
                <w:color w:val="222222"/>
                <w:sz w:val="24"/>
                <w:szCs w:val="24"/>
              </w:rPr>
              <w:t>，</w:t>
            </w:r>
            <w:r w:rsidR="00BE377B">
              <w:rPr>
                <w:rFonts w:ascii="仿宋" w:eastAsia="仿宋" w:hAnsi="仿宋" w:cs="宋体" w:hint="eastAsia"/>
                <w:color w:val="222222"/>
                <w:sz w:val="24"/>
                <w:szCs w:val="24"/>
              </w:rPr>
              <w:t>工程</w:t>
            </w:r>
            <w:r w:rsidRPr="00D96DBC">
              <w:rPr>
                <w:rFonts w:ascii="仿宋" w:eastAsia="仿宋" w:hAnsi="仿宋" w:cs="宋体" w:hint="eastAsia"/>
                <w:color w:val="222222"/>
                <w:sz w:val="24"/>
                <w:szCs w:val="24"/>
              </w:rPr>
              <w:t>项目管理工作有待进一步加强。</w:t>
            </w:r>
          </w:p>
          <w:p w:rsidR="00CA354A" w:rsidRPr="00D96DBC" w:rsidRDefault="00CA354A">
            <w:pPr>
              <w:widowControl w:val="0"/>
              <w:spacing w:line="360" w:lineRule="exact"/>
              <w:jc w:val="center"/>
              <w:rPr>
                <w:rFonts w:ascii="仿宋" w:eastAsia="仿宋" w:hAnsi="仿宋"/>
                <w:kern w:val="2"/>
                <w:sz w:val="24"/>
                <w:szCs w:val="24"/>
              </w:rPr>
            </w:pPr>
          </w:p>
        </w:tc>
      </w:tr>
      <w:tr w:rsidR="00CA354A" w:rsidTr="00BE377B">
        <w:trPr>
          <w:cantSplit/>
          <w:trHeight w:val="1577"/>
        </w:trPr>
        <w:tc>
          <w:tcPr>
            <w:tcW w:w="1786" w:type="dxa"/>
            <w:gridSpan w:val="4"/>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rPr>
            </w:pPr>
            <w:r>
              <w:rPr>
                <w:rFonts w:ascii="仿宋_GB2312" w:eastAsia="仿宋_GB2312" w:hAnsi="仿宋_GB2312" w:hint="eastAsia"/>
                <w:sz w:val="24"/>
              </w:rPr>
              <w:t>整改措施及下一步建议</w:t>
            </w:r>
          </w:p>
        </w:tc>
        <w:tc>
          <w:tcPr>
            <w:tcW w:w="8288" w:type="dxa"/>
            <w:gridSpan w:val="19"/>
            <w:tcBorders>
              <w:left w:val="single" w:sz="4" w:space="0" w:color="auto"/>
              <w:right w:val="single" w:sz="4" w:space="0" w:color="auto"/>
            </w:tcBorders>
          </w:tcPr>
          <w:p w:rsidR="00D96DBC" w:rsidRPr="00D96DBC" w:rsidRDefault="00D96DBC" w:rsidP="00D96DBC">
            <w:pPr>
              <w:shd w:val="clear" w:color="auto" w:fill="FFFFFF"/>
              <w:spacing w:line="600" w:lineRule="exact"/>
              <w:ind w:firstLine="640"/>
              <w:jc w:val="left"/>
              <w:rPr>
                <w:rFonts w:ascii="仿宋" w:eastAsia="仿宋" w:hAnsi="仿宋" w:cs="宋体"/>
                <w:color w:val="666666"/>
                <w:sz w:val="24"/>
                <w:szCs w:val="24"/>
              </w:rPr>
            </w:pPr>
            <w:r w:rsidRPr="00D96DBC">
              <w:rPr>
                <w:rFonts w:ascii="仿宋" w:eastAsia="仿宋" w:hAnsi="仿宋" w:cs="宋体" w:hint="eastAsia"/>
                <w:b/>
                <w:color w:val="222222"/>
                <w:sz w:val="24"/>
                <w:szCs w:val="24"/>
              </w:rPr>
              <w:t>1. 细化预算编制工作，认真做好预算的编制。</w:t>
            </w:r>
            <w:r w:rsidRPr="00D96DBC">
              <w:rPr>
                <w:rFonts w:ascii="仿宋" w:eastAsia="仿宋" w:hAnsi="仿宋" w:cs="宋体" w:hint="eastAsia"/>
                <w:color w:val="222222"/>
                <w:sz w:val="24"/>
                <w:szCs w:val="24"/>
              </w:rPr>
              <w:t>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rsidR="00D96DBC" w:rsidRPr="00D96DBC" w:rsidRDefault="00D96DBC" w:rsidP="00D96DBC">
            <w:pPr>
              <w:shd w:val="clear" w:color="auto" w:fill="FFFFFF"/>
              <w:spacing w:line="600" w:lineRule="exact"/>
              <w:ind w:firstLine="640"/>
              <w:jc w:val="left"/>
              <w:rPr>
                <w:rFonts w:ascii="仿宋" w:eastAsia="仿宋" w:hAnsi="仿宋" w:cs="宋体"/>
                <w:color w:val="666666"/>
                <w:sz w:val="24"/>
                <w:szCs w:val="24"/>
              </w:rPr>
            </w:pPr>
            <w:r w:rsidRPr="00D96DBC">
              <w:rPr>
                <w:rFonts w:ascii="仿宋" w:eastAsia="仿宋" w:hAnsi="仿宋" w:cs="宋体" w:hint="eastAsia"/>
                <w:b/>
                <w:color w:val="222222"/>
                <w:sz w:val="24"/>
                <w:szCs w:val="24"/>
              </w:rPr>
              <w:t>2. 加强财务管理，严格财务审核。</w:t>
            </w:r>
            <w:r w:rsidRPr="00D96DBC">
              <w:rPr>
                <w:rFonts w:ascii="仿宋" w:eastAsia="仿宋" w:hAnsi="仿宋" w:cs="宋体" w:hint="eastAsia"/>
                <w:color w:val="222222"/>
                <w:sz w:val="24"/>
                <w:szCs w:val="24"/>
              </w:rPr>
              <w:t>项目资金和日常运转经费报账支付时，按照预算规定的费用项目和用途进行资金使用报账相关程序进行审核、核算、支付，杜绝超支现象的发生。</w:t>
            </w:r>
          </w:p>
          <w:p w:rsidR="00D96DBC" w:rsidRPr="00D96DBC" w:rsidRDefault="00D96DBC" w:rsidP="00D96DBC">
            <w:pPr>
              <w:shd w:val="clear" w:color="auto" w:fill="FFFFFF"/>
              <w:spacing w:line="600" w:lineRule="exact"/>
              <w:ind w:firstLine="640"/>
              <w:jc w:val="left"/>
              <w:rPr>
                <w:rFonts w:ascii="仿宋" w:eastAsia="仿宋" w:hAnsi="仿宋" w:cs="宋体"/>
                <w:color w:val="666666"/>
                <w:sz w:val="24"/>
                <w:szCs w:val="24"/>
              </w:rPr>
            </w:pPr>
            <w:r w:rsidRPr="00D96DBC">
              <w:rPr>
                <w:rFonts w:ascii="仿宋" w:eastAsia="仿宋" w:hAnsi="仿宋" w:cs="宋体" w:hint="eastAsia"/>
                <w:b/>
                <w:color w:val="222222"/>
                <w:sz w:val="24"/>
                <w:szCs w:val="24"/>
              </w:rPr>
              <w:t>3．持续抓好“三公”经费控制管理。</w:t>
            </w:r>
            <w:r w:rsidRPr="00D96DBC">
              <w:rPr>
                <w:rFonts w:ascii="仿宋" w:eastAsia="仿宋" w:hAnsi="仿宋" w:cs="宋体" w:hint="eastAsia"/>
                <w:color w:val="222222"/>
                <w:sz w:val="24"/>
                <w:szCs w:val="24"/>
              </w:rPr>
              <w:t>严格控制“三公”经费的规模和比例，把关“三公”经费支出的审核、审批，杜绝挪用和挤占其他预算资金行为；进一步细化“三公”经费的管理，合理压缩“三公”经费支出。</w:t>
            </w:r>
          </w:p>
          <w:p w:rsidR="00D96DBC" w:rsidRPr="00D96DBC" w:rsidRDefault="00D96DBC" w:rsidP="00D96DBC">
            <w:pPr>
              <w:shd w:val="clear" w:color="auto" w:fill="FFFFFF"/>
              <w:spacing w:line="600" w:lineRule="exact"/>
              <w:ind w:firstLine="640"/>
              <w:jc w:val="left"/>
              <w:rPr>
                <w:rFonts w:ascii="仿宋" w:eastAsia="仿宋" w:hAnsi="仿宋" w:cs="宋体"/>
                <w:b/>
                <w:color w:val="666666"/>
                <w:sz w:val="24"/>
                <w:szCs w:val="24"/>
              </w:rPr>
            </w:pPr>
            <w:r w:rsidRPr="00D96DBC">
              <w:rPr>
                <w:rFonts w:ascii="仿宋" w:eastAsia="仿宋" w:hAnsi="仿宋" w:cs="宋体" w:hint="eastAsia"/>
                <w:b/>
                <w:color w:val="222222"/>
                <w:sz w:val="24"/>
                <w:szCs w:val="24"/>
              </w:rPr>
              <w:t>4．加强项目进度及竣工验收的跟踪，开展项目绩效评价，确保项目绩效目标的完成。</w:t>
            </w:r>
          </w:p>
          <w:p w:rsidR="00CA354A" w:rsidRPr="00D96DBC" w:rsidRDefault="00CA354A">
            <w:pPr>
              <w:widowControl w:val="0"/>
              <w:spacing w:line="360" w:lineRule="exact"/>
              <w:jc w:val="center"/>
              <w:rPr>
                <w:rFonts w:ascii="仿宋" w:eastAsia="仿宋" w:hAnsi="仿宋"/>
                <w:sz w:val="24"/>
                <w:szCs w:val="24"/>
              </w:rPr>
            </w:pPr>
          </w:p>
        </w:tc>
      </w:tr>
      <w:tr w:rsidR="00CA354A" w:rsidTr="00BE377B">
        <w:trPr>
          <w:cantSplit/>
          <w:trHeight w:val="1678"/>
        </w:trPr>
        <w:tc>
          <w:tcPr>
            <w:tcW w:w="1786" w:type="dxa"/>
            <w:gridSpan w:val="4"/>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rPr>
            </w:pPr>
            <w:r>
              <w:rPr>
                <w:rFonts w:ascii="仿宋_GB2312" w:eastAsia="仿宋_GB2312" w:hAnsi="仿宋_GB2312" w:hint="eastAsia"/>
                <w:sz w:val="24"/>
              </w:rPr>
              <w:t>县财政局归口业务股室审核意见</w:t>
            </w:r>
          </w:p>
          <w:p w:rsidR="00CA354A" w:rsidRDefault="00CA354A">
            <w:pPr>
              <w:widowControl w:val="0"/>
              <w:spacing w:line="360" w:lineRule="exact"/>
              <w:jc w:val="center"/>
              <w:rPr>
                <w:rFonts w:ascii="仿宋_GB2312" w:eastAsia="仿宋_GB2312" w:hAnsi="仿宋_GB2312"/>
                <w:sz w:val="24"/>
              </w:rPr>
            </w:pPr>
          </w:p>
        </w:tc>
        <w:tc>
          <w:tcPr>
            <w:tcW w:w="8288" w:type="dxa"/>
            <w:gridSpan w:val="19"/>
            <w:tcBorders>
              <w:left w:val="single" w:sz="4" w:space="0" w:color="auto"/>
              <w:right w:val="single" w:sz="4" w:space="0" w:color="auto"/>
            </w:tcBorders>
          </w:tcPr>
          <w:p w:rsidR="00CA354A" w:rsidRDefault="00CA354A">
            <w:pPr>
              <w:widowControl w:val="0"/>
              <w:spacing w:line="360" w:lineRule="exact"/>
              <w:jc w:val="center"/>
              <w:rPr>
                <w:rFonts w:ascii="仿宋_GB2312" w:eastAsia="仿宋_GB2312" w:hAnsi="仿宋_GB2312"/>
                <w:sz w:val="24"/>
              </w:rPr>
            </w:pPr>
          </w:p>
          <w:p w:rsidR="00CA354A" w:rsidRDefault="00CA354A">
            <w:pPr>
              <w:widowControl w:val="0"/>
              <w:spacing w:line="360" w:lineRule="exact"/>
              <w:rPr>
                <w:rFonts w:ascii="仿宋_GB2312" w:eastAsia="仿宋_GB2312" w:hAnsi="仿宋_GB2312"/>
                <w:sz w:val="24"/>
              </w:rPr>
            </w:pPr>
            <w:r>
              <w:rPr>
                <w:rFonts w:ascii="仿宋_GB2312" w:eastAsia="仿宋_GB2312" w:hAnsi="仿宋_GB2312" w:hint="eastAsia"/>
                <w:sz w:val="24"/>
              </w:rPr>
              <w:t xml:space="preserve">                                              </w:t>
            </w:r>
          </w:p>
          <w:p w:rsidR="00CA354A" w:rsidRDefault="00CA354A" w:rsidP="00BE377B">
            <w:pPr>
              <w:widowControl w:val="0"/>
              <w:spacing w:afterLines="50" w:line="360" w:lineRule="exact"/>
              <w:rPr>
                <w:rFonts w:ascii="仿宋_GB2312" w:eastAsia="仿宋_GB2312" w:hAnsi="仿宋_GB2312"/>
                <w:sz w:val="24"/>
              </w:rPr>
            </w:pPr>
            <w:r>
              <w:rPr>
                <w:rFonts w:ascii="仿宋_GB2312" w:eastAsia="仿宋_GB2312" w:hAnsi="仿宋_GB2312" w:hint="eastAsia"/>
                <w:sz w:val="24"/>
              </w:rPr>
              <w:t xml:space="preserve">                                                （公章）</w:t>
            </w:r>
          </w:p>
          <w:p w:rsidR="00CA354A" w:rsidRDefault="00CA354A">
            <w:pPr>
              <w:widowControl w:val="0"/>
              <w:spacing w:line="360" w:lineRule="exact"/>
              <w:rPr>
                <w:rFonts w:ascii="仿宋_GB2312" w:eastAsia="仿宋_GB2312" w:hAnsi="仿宋_GB2312"/>
                <w:sz w:val="24"/>
              </w:rPr>
            </w:pPr>
            <w:r>
              <w:rPr>
                <w:rFonts w:ascii="仿宋_GB2312" w:eastAsia="仿宋_GB2312" w:hAnsi="仿宋_GB2312" w:hint="eastAsia"/>
                <w:bCs/>
                <w:sz w:val="24"/>
              </w:rPr>
              <w:t xml:space="preserve">                                              年     月    日</w:t>
            </w:r>
          </w:p>
        </w:tc>
      </w:tr>
      <w:tr w:rsidR="00CA354A" w:rsidTr="00BE377B">
        <w:trPr>
          <w:cantSplit/>
          <w:trHeight w:val="1517"/>
        </w:trPr>
        <w:tc>
          <w:tcPr>
            <w:tcW w:w="1786" w:type="dxa"/>
            <w:gridSpan w:val="4"/>
            <w:tcBorders>
              <w:top w:val="single" w:sz="4" w:space="0" w:color="auto"/>
              <w:left w:val="single" w:sz="4" w:space="0" w:color="auto"/>
              <w:bottom w:val="single" w:sz="4" w:space="0" w:color="auto"/>
              <w:right w:val="single" w:sz="4" w:space="0" w:color="auto"/>
            </w:tcBorders>
            <w:vAlign w:val="center"/>
          </w:tcPr>
          <w:p w:rsidR="00CA354A" w:rsidRDefault="00CA354A">
            <w:pPr>
              <w:widowControl w:val="0"/>
              <w:spacing w:line="360" w:lineRule="exact"/>
              <w:jc w:val="center"/>
              <w:rPr>
                <w:rFonts w:ascii="仿宋_GB2312" w:eastAsia="仿宋_GB2312" w:hAnsi="仿宋_GB2312"/>
                <w:sz w:val="24"/>
              </w:rPr>
            </w:pPr>
            <w:r>
              <w:rPr>
                <w:rFonts w:ascii="仿宋_GB2312" w:eastAsia="仿宋_GB2312" w:hAnsi="仿宋_GB2312" w:hint="eastAsia"/>
                <w:sz w:val="24"/>
              </w:rPr>
              <w:t>县财政局预算绩效管理股意见</w:t>
            </w:r>
          </w:p>
        </w:tc>
        <w:tc>
          <w:tcPr>
            <w:tcW w:w="8288" w:type="dxa"/>
            <w:gridSpan w:val="19"/>
            <w:tcBorders>
              <w:left w:val="single" w:sz="4" w:space="0" w:color="auto"/>
              <w:bottom w:val="single" w:sz="4" w:space="0" w:color="auto"/>
              <w:right w:val="single" w:sz="4" w:space="0" w:color="auto"/>
            </w:tcBorders>
          </w:tcPr>
          <w:p w:rsidR="00CA354A" w:rsidRDefault="00CA354A" w:rsidP="00BE377B">
            <w:pPr>
              <w:widowControl w:val="0"/>
              <w:spacing w:afterLines="50" w:line="360" w:lineRule="exact"/>
              <w:rPr>
                <w:rFonts w:ascii="仿宋_GB2312" w:eastAsia="仿宋_GB2312" w:hAnsi="仿宋_GB2312"/>
                <w:sz w:val="24"/>
              </w:rPr>
            </w:pPr>
            <w:r>
              <w:rPr>
                <w:rFonts w:ascii="仿宋_GB2312" w:eastAsia="仿宋_GB2312" w:hAnsi="仿宋_GB2312" w:hint="eastAsia"/>
                <w:sz w:val="24"/>
              </w:rPr>
              <w:t xml:space="preserve"> </w:t>
            </w:r>
          </w:p>
          <w:p w:rsidR="00CA354A" w:rsidRDefault="00CA354A" w:rsidP="00BE377B">
            <w:pPr>
              <w:widowControl w:val="0"/>
              <w:spacing w:afterLines="50" w:line="360" w:lineRule="exact"/>
              <w:rPr>
                <w:rFonts w:ascii="仿宋_GB2312" w:eastAsia="仿宋_GB2312" w:hAnsi="仿宋_GB2312"/>
                <w:sz w:val="24"/>
              </w:rPr>
            </w:pPr>
          </w:p>
          <w:p w:rsidR="00CA354A" w:rsidRDefault="00CA354A" w:rsidP="00BE377B">
            <w:pPr>
              <w:widowControl w:val="0"/>
              <w:spacing w:afterLines="50" w:line="360" w:lineRule="exact"/>
              <w:rPr>
                <w:rFonts w:ascii="仿宋_GB2312" w:eastAsia="仿宋_GB2312" w:hAnsi="仿宋_GB2312"/>
                <w:sz w:val="24"/>
              </w:rPr>
            </w:pPr>
            <w:r>
              <w:rPr>
                <w:rFonts w:ascii="仿宋_GB2312" w:eastAsia="仿宋_GB2312" w:hAnsi="仿宋_GB2312" w:hint="eastAsia"/>
                <w:sz w:val="24"/>
              </w:rPr>
              <w:t xml:space="preserve">                                                  （公章）</w:t>
            </w:r>
          </w:p>
          <w:p w:rsidR="00CA354A" w:rsidRDefault="00CA354A">
            <w:pPr>
              <w:widowControl w:val="0"/>
              <w:spacing w:line="360" w:lineRule="exact"/>
              <w:rPr>
                <w:rFonts w:ascii="仿宋_GB2312" w:eastAsia="仿宋_GB2312" w:hAnsi="仿宋_GB2312"/>
                <w:bCs/>
                <w:sz w:val="24"/>
              </w:rPr>
            </w:pPr>
            <w:r>
              <w:rPr>
                <w:rFonts w:ascii="仿宋_GB2312" w:eastAsia="仿宋_GB2312" w:hAnsi="仿宋_GB2312" w:hint="eastAsia"/>
                <w:bCs/>
                <w:sz w:val="24"/>
              </w:rPr>
              <w:t xml:space="preserve">                                              年     月     日</w:t>
            </w:r>
          </w:p>
        </w:tc>
      </w:tr>
    </w:tbl>
    <w:p w:rsidR="00BE377B" w:rsidRDefault="00C818CF" w:rsidP="00BE377B">
      <w:pPr>
        <w:spacing w:beforeLines="50" w:line="360" w:lineRule="auto"/>
        <w:ind w:rightChars="-501" w:right="-1052"/>
        <w:rPr>
          <w:rFonts w:ascii="仿宋_GB2312" w:eastAsia="仿宋_GB2312" w:hAnsi="仿宋_GB2312" w:hint="eastAsia"/>
          <w:bCs/>
          <w:sz w:val="24"/>
        </w:rPr>
      </w:pPr>
      <w:r>
        <w:rPr>
          <w:rFonts w:ascii="仿宋_GB2312" w:eastAsia="仿宋_GB2312" w:hAnsi="仿宋_GB2312" w:hint="eastAsia"/>
          <w:bCs/>
          <w:sz w:val="24"/>
        </w:rPr>
        <w:t xml:space="preserve">单位负责人（签章）： </w:t>
      </w:r>
      <w:r w:rsidR="00BE377B">
        <w:rPr>
          <w:rFonts w:ascii="仿宋_GB2312" w:eastAsia="仿宋_GB2312" w:hAnsi="仿宋_GB2312" w:hint="eastAsia"/>
          <w:bCs/>
          <w:sz w:val="24"/>
        </w:rPr>
        <w:t>唐久梅</w:t>
      </w:r>
      <w:r>
        <w:rPr>
          <w:rFonts w:ascii="仿宋_GB2312" w:eastAsia="仿宋_GB2312" w:hAnsi="仿宋_GB2312" w:hint="eastAsia"/>
          <w:bCs/>
          <w:sz w:val="24"/>
        </w:rPr>
        <w:t xml:space="preserve">                          填报人（签章）：</w:t>
      </w:r>
      <w:r w:rsidR="00BE377B">
        <w:rPr>
          <w:rFonts w:ascii="仿宋_GB2312" w:eastAsia="仿宋_GB2312" w:hAnsi="仿宋_GB2312" w:hint="eastAsia"/>
          <w:bCs/>
          <w:sz w:val="24"/>
        </w:rPr>
        <w:t>席秋凤</w:t>
      </w:r>
      <w:r>
        <w:rPr>
          <w:rFonts w:ascii="仿宋_GB2312" w:eastAsia="仿宋_GB2312" w:hAnsi="仿宋_GB2312" w:hint="eastAsia"/>
          <w:bCs/>
          <w:sz w:val="24"/>
        </w:rPr>
        <w:t xml:space="preserve">        </w:t>
      </w:r>
      <w:r w:rsidR="00BE377B">
        <w:rPr>
          <w:rFonts w:ascii="仿宋_GB2312" w:eastAsia="仿宋_GB2312" w:hAnsi="仿宋_GB2312" w:hint="eastAsia"/>
          <w:bCs/>
          <w:sz w:val="24"/>
        </w:rPr>
        <w:t xml:space="preserve">                               </w:t>
      </w:r>
    </w:p>
    <w:p w:rsidR="001C5B2E" w:rsidRDefault="00C818CF" w:rsidP="00BE377B">
      <w:pPr>
        <w:spacing w:beforeLines="50" w:line="360" w:lineRule="auto"/>
        <w:ind w:rightChars="-501" w:right="-1052"/>
        <w:rPr>
          <w:rFonts w:ascii="仿宋_GB2312" w:eastAsia="仿宋_GB2312" w:hAnsi="仿宋_GB2312"/>
          <w:bCs/>
          <w:sz w:val="24"/>
        </w:rPr>
      </w:pPr>
      <w:r>
        <w:rPr>
          <w:rFonts w:ascii="仿宋_GB2312" w:eastAsia="仿宋_GB2312" w:hAnsi="仿宋_GB2312" w:hint="eastAsia"/>
          <w:bCs/>
          <w:sz w:val="24"/>
        </w:rPr>
        <w:t xml:space="preserve"> 联系电话： </w:t>
      </w:r>
      <w:r w:rsidR="00BE377B">
        <w:rPr>
          <w:rFonts w:ascii="仿宋_GB2312" w:eastAsia="仿宋_GB2312" w:hAnsi="仿宋_GB2312" w:hint="eastAsia"/>
          <w:bCs/>
          <w:sz w:val="24"/>
        </w:rPr>
        <w:t>13974683326</w:t>
      </w:r>
      <w:r>
        <w:rPr>
          <w:rFonts w:ascii="仿宋_GB2312" w:eastAsia="仿宋_GB2312" w:hAnsi="仿宋_GB2312" w:hint="eastAsia"/>
          <w:bCs/>
          <w:sz w:val="24"/>
        </w:rPr>
        <w:t xml:space="preserve">   </w:t>
      </w:r>
      <w:r w:rsidR="00BE377B">
        <w:rPr>
          <w:rFonts w:ascii="仿宋_GB2312" w:eastAsia="仿宋_GB2312" w:hAnsi="仿宋_GB2312" w:hint="eastAsia"/>
          <w:bCs/>
          <w:sz w:val="24"/>
        </w:rPr>
        <w:t xml:space="preserve">                     </w:t>
      </w:r>
      <w:r>
        <w:rPr>
          <w:rFonts w:ascii="仿宋_GB2312" w:eastAsia="仿宋_GB2312" w:hAnsi="仿宋_GB2312" w:hint="eastAsia"/>
          <w:bCs/>
          <w:sz w:val="24"/>
        </w:rPr>
        <w:t xml:space="preserve"> 填报日期：</w:t>
      </w:r>
      <w:r w:rsidR="00BE377B">
        <w:rPr>
          <w:rFonts w:ascii="仿宋_GB2312" w:eastAsia="仿宋_GB2312" w:hAnsi="仿宋_GB2312" w:hint="eastAsia"/>
          <w:bCs/>
          <w:sz w:val="24"/>
        </w:rPr>
        <w:t>2018</w:t>
      </w:r>
      <w:r>
        <w:rPr>
          <w:rFonts w:ascii="仿宋_GB2312" w:eastAsia="仿宋_GB2312" w:hAnsi="仿宋_GB2312" w:hint="eastAsia"/>
          <w:bCs/>
          <w:sz w:val="24"/>
        </w:rPr>
        <w:t xml:space="preserve"> 年</w:t>
      </w:r>
      <w:r w:rsidR="00BE377B">
        <w:rPr>
          <w:rFonts w:ascii="仿宋_GB2312" w:eastAsia="仿宋_GB2312" w:hAnsi="仿宋_GB2312" w:hint="eastAsia"/>
          <w:bCs/>
          <w:sz w:val="24"/>
        </w:rPr>
        <w:t xml:space="preserve"> 8 </w:t>
      </w:r>
      <w:r>
        <w:rPr>
          <w:rFonts w:ascii="仿宋_GB2312" w:eastAsia="仿宋_GB2312" w:hAnsi="仿宋_GB2312" w:hint="eastAsia"/>
          <w:bCs/>
          <w:sz w:val="24"/>
        </w:rPr>
        <w:t>月</w:t>
      </w:r>
      <w:r w:rsidR="00BE377B">
        <w:rPr>
          <w:rFonts w:ascii="仿宋_GB2312" w:eastAsia="仿宋_GB2312" w:hAnsi="仿宋_GB2312" w:hint="eastAsia"/>
          <w:bCs/>
          <w:sz w:val="24"/>
        </w:rPr>
        <w:t xml:space="preserve"> 13  </w:t>
      </w:r>
      <w:r>
        <w:rPr>
          <w:rFonts w:ascii="仿宋_GB2312" w:eastAsia="仿宋_GB2312" w:hAnsi="仿宋_GB2312" w:hint="eastAsia"/>
          <w:bCs/>
          <w:sz w:val="24"/>
        </w:rPr>
        <w:t>日</w:t>
      </w:r>
    </w:p>
    <w:sectPr w:rsidR="001C5B2E" w:rsidSect="001C5B2E">
      <w:footerReference w:type="even" r:id="rId7"/>
      <w:type w:val="continuous"/>
      <w:pgSz w:w="11907" w:h="16840"/>
      <w:pgMar w:top="1134" w:right="1247" w:bottom="1134" w:left="1247" w:header="851" w:footer="567" w:gutter="0"/>
      <w:cols w:space="720"/>
      <w:docGrid w:type="lines"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CC3" w:rsidRDefault="00AD5CC3" w:rsidP="001C5B2E">
      <w:r>
        <w:separator/>
      </w:r>
    </w:p>
  </w:endnote>
  <w:endnote w:type="continuationSeparator" w:id="0">
    <w:p w:rsidR="00AD5CC3" w:rsidRDefault="00AD5CC3" w:rsidP="001C5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2E" w:rsidRDefault="00A07D3C">
    <w:pPr>
      <w:pStyle w:val="a6"/>
      <w:framePr w:wrap="around" w:vAnchor="text" w:hAnchor="margin" w:xAlign="center" w:y="1"/>
      <w:rPr>
        <w:rStyle w:val="a9"/>
      </w:rPr>
    </w:pPr>
    <w:r>
      <w:fldChar w:fldCharType="begin"/>
    </w:r>
    <w:r w:rsidR="00C818CF">
      <w:rPr>
        <w:rStyle w:val="a9"/>
      </w:rPr>
      <w:instrText xml:space="preserve">PAGE  </w:instrText>
    </w:r>
    <w:r>
      <w:fldChar w:fldCharType="separate"/>
    </w:r>
    <w:r w:rsidR="00C818CF">
      <w:rPr>
        <w:rStyle w:val="a9"/>
      </w:rPr>
      <w:t>1</w:t>
    </w:r>
    <w:r>
      <w:fldChar w:fldCharType="end"/>
    </w:r>
  </w:p>
  <w:p w:rsidR="001C5B2E" w:rsidRDefault="001C5B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CC3" w:rsidRDefault="00AD5CC3" w:rsidP="001C5B2E">
      <w:r>
        <w:separator/>
      </w:r>
    </w:p>
  </w:footnote>
  <w:footnote w:type="continuationSeparator" w:id="0">
    <w:p w:rsidR="00AD5CC3" w:rsidRDefault="00AD5CC3" w:rsidP="001C5B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drawingGridVerticalSpacing w:val="285"/>
  <w:displayHorizontalDrawingGridEvery w:val="0"/>
  <w:characterSpacingControl w:val="compressPunctuation"/>
  <w:doNotValidateAgainstSchema/>
  <w:doNotDemarcateInvalidXml/>
  <w:hdrShapeDefaults>
    <o:shapedefaults v:ext="edit" spidmax="13314"/>
  </w:hdrShapeDefaults>
  <w:footnotePr>
    <w:footnote w:id="-1"/>
    <w:footnote w:id="0"/>
  </w:footnotePr>
  <w:endnotePr>
    <w:endnote w:id="-1"/>
    <w:endnote w:id="0"/>
  </w:endnotePr>
  <w:compat>
    <w:spaceForUL/>
    <w:doNotLeaveBackslashAlone/>
    <w:useFELayout/>
  </w:compat>
  <w:rsids>
    <w:rsidRoot w:val="00172A27"/>
    <w:rsid w:val="00005C71"/>
    <w:rsid w:val="000456B7"/>
    <w:rsid w:val="00152464"/>
    <w:rsid w:val="00170C42"/>
    <w:rsid w:val="00172A27"/>
    <w:rsid w:val="001C5B2E"/>
    <w:rsid w:val="00216611"/>
    <w:rsid w:val="00221790"/>
    <w:rsid w:val="00233CF5"/>
    <w:rsid w:val="00290CC1"/>
    <w:rsid w:val="0037723E"/>
    <w:rsid w:val="004D7796"/>
    <w:rsid w:val="005321C2"/>
    <w:rsid w:val="006A6487"/>
    <w:rsid w:val="008602C5"/>
    <w:rsid w:val="008667AB"/>
    <w:rsid w:val="008824C2"/>
    <w:rsid w:val="008A7D30"/>
    <w:rsid w:val="00916B14"/>
    <w:rsid w:val="009465F1"/>
    <w:rsid w:val="00A07D3C"/>
    <w:rsid w:val="00A3279C"/>
    <w:rsid w:val="00AD1874"/>
    <w:rsid w:val="00AD5CC3"/>
    <w:rsid w:val="00BA23C3"/>
    <w:rsid w:val="00BE377B"/>
    <w:rsid w:val="00C818CF"/>
    <w:rsid w:val="00C964B6"/>
    <w:rsid w:val="00CA354A"/>
    <w:rsid w:val="00CB1781"/>
    <w:rsid w:val="00CE10C3"/>
    <w:rsid w:val="00D55550"/>
    <w:rsid w:val="00D96DBC"/>
    <w:rsid w:val="00E55C20"/>
    <w:rsid w:val="00EB7775"/>
    <w:rsid w:val="00ED1A47"/>
    <w:rsid w:val="00F37DDE"/>
    <w:rsid w:val="00F55AF3"/>
    <w:rsid w:val="00FB4AF0"/>
    <w:rsid w:val="00FD4345"/>
    <w:rsid w:val="6FB91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macro"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B2E"/>
    <w:pPr>
      <w:overflowPunct w:val="0"/>
      <w:autoSpaceDE w:val="0"/>
      <w:autoSpaceDN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qFormat/>
    <w:rsid w:val="001C5B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Date"/>
    <w:basedOn w:val="a"/>
    <w:next w:val="a"/>
    <w:rsid w:val="001C5B2E"/>
    <w:pPr>
      <w:ind w:leftChars="2500" w:left="100"/>
    </w:pPr>
  </w:style>
  <w:style w:type="paragraph" w:styleId="a5">
    <w:name w:val="Balloon Text"/>
    <w:basedOn w:val="a"/>
    <w:rsid w:val="001C5B2E"/>
    <w:rPr>
      <w:sz w:val="18"/>
      <w:szCs w:val="18"/>
    </w:rPr>
  </w:style>
  <w:style w:type="paragraph" w:styleId="a6">
    <w:name w:val="footer"/>
    <w:basedOn w:val="a"/>
    <w:rsid w:val="001C5B2E"/>
    <w:pPr>
      <w:tabs>
        <w:tab w:val="center" w:pos="4153"/>
        <w:tab w:val="right" w:pos="8306"/>
      </w:tabs>
    </w:pPr>
    <w:rPr>
      <w:sz w:val="20"/>
    </w:rPr>
  </w:style>
  <w:style w:type="paragraph" w:styleId="a7">
    <w:name w:val="header"/>
    <w:basedOn w:val="a"/>
    <w:rsid w:val="001C5B2E"/>
    <w:pPr>
      <w:tabs>
        <w:tab w:val="center" w:pos="4153"/>
        <w:tab w:val="right" w:pos="8306"/>
      </w:tabs>
    </w:pPr>
    <w:rPr>
      <w:sz w:val="20"/>
    </w:rPr>
  </w:style>
  <w:style w:type="paragraph" w:styleId="a8">
    <w:name w:val="Normal (Web)"/>
    <w:basedOn w:val="a"/>
    <w:rsid w:val="001C5B2E"/>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9">
    <w:name w:val="page number"/>
    <w:basedOn w:val="a0"/>
    <w:rsid w:val="001C5B2E"/>
  </w:style>
</w:styles>
</file>

<file path=word/webSettings.xml><?xml version="1.0" encoding="utf-8"?>
<w:webSettings xmlns:r="http://schemas.openxmlformats.org/officeDocument/2006/relationships" xmlns:w="http://schemas.openxmlformats.org/wordprocessingml/2006/main">
  <w:divs>
    <w:div w:id="7608936">
      <w:bodyDiv w:val="1"/>
      <w:marLeft w:val="0"/>
      <w:marRight w:val="0"/>
      <w:marTop w:val="0"/>
      <w:marBottom w:val="0"/>
      <w:divBdr>
        <w:top w:val="none" w:sz="0" w:space="0" w:color="auto"/>
        <w:left w:val="none" w:sz="0" w:space="0" w:color="auto"/>
        <w:bottom w:val="none" w:sz="0" w:space="0" w:color="auto"/>
        <w:right w:val="none" w:sz="0" w:space="0" w:color="auto"/>
      </w:divBdr>
    </w:div>
    <w:div w:id="72406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345</Words>
  <Characters>1968</Characters>
  <Application>Microsoft Office Word</Application>
  <DocSecurity>0</DocSecurity>
  <Lines>16</Lines>
  <Paragraphs>4</Paragraphs>
  <ScaleCrop>false</ScaleCrop>
  <Company>BGZ</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国家税务总局文件</dc:title>
  <dc:creator>史殿林</dc:creator>
  <cp:lastModifiedBy>Administrator</cp:lastModifiedBy>
  <cp:revision>15</cp:revision>
  <cp:lastPrinted>2016-07-13T03:19:00Z</cp:lastPrinted>
  <dcterms:created xsi:type="dcterms:W3CDTF">2016-09-19T01:45:00Z</dcterms:created>
  <dcterms:modified xsi:type="dcterms:W3CDTF">2018-12-13T02:15:00Z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